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FE985" w14:textId="294A03BE" w:rsidR="002E7F2E" w:rsidRDefault="00313E51">
      <w:pPr>
        <w:pStyle w:val="Header"/>
        <w:tabs>
          <w:tab w:val="right" w:pos="9638"/>
        </w:tabs>
        <w:rPr>
          <w:rFonts w:eastAsia="SimSun"/>
          <w:sz w:val="24"/>
          <w:szCs w:val="24"/>
          <w:lang w:val="en-US" w:eastAsia="zh-CN"/>
        </w:rPr>
      </w:pPr>
      <w:r>
        <w:rPr>
          <w:sz w:val="24"/>
          <w:szCs w:val="24"/>
        </w:rPr>
        <w:t>3GPP SA WG1 Meeting #9</w:t>
      </w:r>
      <w:r>
        <w:rPr>
          <w:rFonts w:eastAsia="SimSun" w:hint="eastAsia"/>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SimSun"/>
          <w:sz w:val="24"/>
          <w:szCs w:val="24"/>
          <w:lang w:val="en-US" w:eastAsia="zh-CN"/>
        </w:rPr>
        <w:t>0144r</w:t>
      </w:r>
      <w:r w:rsidR="008B39FB">
        <w:rPr>
          <w:rFonts w:eastAsia="SimSun"/>
          <w:sz w:val="24"/>
          <w:szCs w:val="24"/>
          <w:lang w:val="en-US" w:eastAsia="zh-CN"/>
        </w:rPr>
        <w:t>6</w:t>
      </w:r>
    </w:p>
    <w:p w14:paraId="589E76BF" w14:textId="77777777" w:rsidR="002E7F2E" w:rsidRDefault="00313E51">
      <w:pPr>
        <w:pStyle w:val="Header"/>
        <w:pBdr>
          <w:bottom w:val="single" w:sz="4" w:space="1" w:color="auto"/>
        </w:pBdr>
        <w:tabs>
          <w:tab w:val="right" w:pos="9638"/>
        </w:tabs>
        <w:rPr>
          <w:rFonts w:eastAsia="Batang" w:cs="Arial"/>
          <w:sz w:val="20"/>
          <w:lang w:eastAsia="zh-CN"/>
        </w:rPr>
      </w:pPr>
      <w:r>
        <w:rPr>
          <w:sz w:val="24"/>
          <w:szCs w:val="24"/>
        </w:rPr>
        <w:t xml:space="preserve">Electronic Meeting, </w:t>
      </w:r>
      <w:r>
        <w:rPr>
          <w:rFonts w:eastAsia="SimSun" w:hint="eastAsia"/>
          <w:sz w:val="24"/>
          <w:szCs w:val="24"/>
          <w:lang w:val="en-US" w:eastAsia="zh-CN"/>
        </w:rPr>
        <w:t>14</w:t>
      </w:r>
      <w:r>
        <w:rPr>
          <w:sz w:val="24"/>
          <w:szCs w:val="24"/>
        </w:rPr>
        <w:t xml:space="preserve"> </w:t>
      </w:r>
      <w:r>
        <w:rPr>
          <w:rFonts w:eastAsia="SimSun" w:hint="eastAsia"/>
          <w:sz w:val="24"/>
          <w:szCs w:val="24"/>
          <w:lang w:val="en-US" w:eastAsia="zh-CN"/>
        </w:rPr>
        <w:t>Feb</w:t>
      </w:r>
      <w:r>
        <w:rPr>
          <w:sz w:val="24"/>
          <w:szCs w:val="24"/>
        </w:rPr>
        <w:t xml:space="preserve"> –</w:t>
      </w:r>
      <w:r>
        <w:rPr>
          <w:rFonts w:eastAsia="SimSun" w:hint="eastAsia"/>
          <w:sz w:val="24"/>
          <w:szCs w:val="24"/>
          <w:lang w:val="en-US" w:eastAsia="zh-CN"/>
        </w:rPr>
        <w:t>24</w:t>
      </w:r>
      <w:r>
        <w:rPr>
          <w:sz w:val="24"/>
          <w:szCs w:val="24"/>
        </w:rPr>
        <w:t xml:space="preserve"> </w:t>
      </w:r>
      <w:r>
        <w:rPr>
          <w:rFonts w:eastAsia="SimSun" w:hint="eastAsia"/>
          <w:sz w:val="24"/>
          <w:szCs w:val="24"/>
          <w:lang w:val="en-US" w:eastAsia="zh-CN"/>
        </w:rPr>
        <w:t>Feb</w:t>
      </w:r>
      <w:r>
        <w:rPr>
          <w:sz w:val="24"/>
          <w:szCs w:val="24"/>
        </w:rPr>
        <w:t xml:space="preserve"> 202</w:t>
      </w:r>
      <w:r>
        <w:rPr>
          <w:rFonts w:eastAsia="SimSun" w:hint="eastAsia"/>
          <w:sz w:val="24"/>
          <w:szCs w:val="24"/>
          <w:lang w:val="en-US" w:eastAsia="zh-CN"/>
        </w:rPr>
        <w:t>2</w:t>
      </w:r>
      <w:r>
        <w:rPr>
          <w:sz w:val="20"/>
        </w:rPr>
        <w:tab/>
      </w:r>
      <w:r>
        <w:rPr>
          <w:rFonts w:eastAsia="Batang" w:cs="Arial"/>
          <w:sz w:val="20"/>
          <w:lang w:eastAsia="zh-CN"/>
        </w:rPr>
        <w:t xml:space="preserve">(revision of </w:t>
      </w:r>
      <w:r>
        <w:rPr>
          <w:rFonts w:eastAsia="Batang" w:cs="Arial" w:hint="eastAsia"/>
          <w:sz w:val="20"/>
          <w:lang w:val="en-US" w:eastAsia="zh-CN"/>
        </w:rPr>
        <w:t>S1</w:t>
      </w:r>
      <w:r>
        <w:rPr>
          <w:rFonts w:eastAsia="Batang" w:cs="Arial"/>
          <w:sz w:val="20"/>
          <w:lang w:eastAsia="zh-CN"/>
        </w:rPr>
        <w:t>-</w:t>
      </w:r>
      <w:r>
        <w:rPr>
          <w:rFonts w:eastAsia="Batang" w:cs="Arial" w:hint="eastAsia"/>
          <w:sz w:val="20"/>
          <w:lang w:val="en-US" w:eastAsia="zh-CN"/>
        </w:rPr>
        <w:t>21</w:t>
      </w:r>
      <w:r>
        <w:rPr>
          <w:rFonts w:eastAsia="Batang" w:cs="Arial"/>
          <w:sz w:val="20"/>
          <w:lang w:val="en-US" w:eastAsia="zh-CN"/>
        </w:rPr>
        <w:t>xxxx</w:t>
      </w:r>
      <w:r>
        <w:rPr>
          <w:rFonts w:eastAsia="Batang" w:cs="Arial"/>
          <w:sz w:val="20"/>
          <w:lang w:eastAsia="zh-CN"/>
        </w:rPr>
        <w:t>)</w:t>
      </w:r>
    </w:p>
    <w:p w14:paraId="523E58A6" w14:textId="77777777" w:rsidR="002E7F2E" w:rsidRDefault="002E7F2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CDBBB49" w14:textId="34E8DC2F"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r>
        <w:rPr>
          <w:rFonts w:ascii="Arial" w:eastAsia="Batang" w:hAnsi="Arial"/>
          <w:b/>
          <w:sz w:val="24"/>
          <w:szCs w:val="24"/>
          <w:lang w:val="en-US" w:eastAsia="zh-CN"/>
        </w:rPr>
        <w:t>,</w:t>
      </w:r>
      <w:r w:rsidR="008E50D5">
        <w:rPr>
          <w:rFonts w:ascii="Arial" w:eastAsia="Batang" w:hAnsi="Arial"/>
          <w:b/>
          <w:sz w:val="24"/>
          <w:szCs w:val="24"/>
          <w:lang w:val="en-US" w:eastAsia="zh-CN"/>
        </w:rPr>
        <w:t xml:space="preserve"> </w:t>
      </w:r>
      <w:r>
        <w:rPr>
          <w:rFonts w:ascii="Arial" w:eastAsia="Batang" w:hAnsi="Arial" w:hint="eastAsia"/>
          <w:b/>
          <w:sz w:val="24"/>
          <w:szCs w:val="24"/>
          <w:lang w:val="en-US" w:eastAsia="zh-CN"/>
        </w:rPr>
        <w:t>Xiaomi</w:t>
      </w:r>
      <w:r>
        <w:rPr>
          <w:rFonts w:ascii="Arial" w:eastAsia="Batang" w:hAnsi="Arial"/>
          <w:b/>
          <w:sz w:val="24"/>
          <w:szCs w:val="24"/>
          <w:lang w:val="en-US" w:eastAsia="zh-CN"/>
        </w:rPr>
        <w:t>,</w:t>
      </w:r>
      <w:r w:rsidR="008E50D5">
        <w:rPr>
          <w:rFonts w:ascii="Arial" w:eastAsia="Batang" w:hAnsi="Arial"/>
          <w:b/>
          <w:sz w:val="24"/>
          <w:szCs w:val="24"/>
          <w:lang w:val="en-US" w:eastAsia="zh-CN"/>
        </w:rPr>
        <w:t xml:space="preserve"> </w:t>
      </w:r>
      <w:r>
        <w:rPr>
          <w:rFonts w:ascii="Arial" w:eastAsia="Batang" w:hAnsi="Arial"/>
          <w:b/>
          <w:sz w:val="24"/>
          <w:szCs w:val="24"/>
          <w:lang w:val="en-US" w:eastAsia="zh-CN"/>
        </w:rPr>
        <w:t>Qualcomm</w:t>
      </w:r>
      <w:r>
        <w:rPr>
          <w:rFonts w:ascii="Arial" w:eastAsia="Batang" w:hAnsi="Arial" w:hint="eastAsia"/>
          <w:b/>
          <w:sz w:val="24"/>
          <w:szCs w:val="24"/>
          <w:lang w:val="en-US" w:eastAsia="zh-CN"/>
        </w:rPr>
        <w:t xml:space="preserve">  </w:t>
      </w:r>
    </w:p>
    <w:p w14:paraId="54ACB756"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w:t>
      </w:r>
      <w:r>
        <w:rPr>
          <w:rFonts w:ascii="Arial" w:eastAsia="Batang" w:hAnsi="Arial" w:cs="Arial" w:hint="eastAsia"/>
          <w:b/>
          <w:sz w:val="24"/>
          <w:szCs w:val="24"/>
          <w:lang w:val="en-US" w:eastAsia="zh-CN"/>
        </w:rPr>
        <w:t xml:space="preserve"> </w:t>
      </w:r>
      <w:r>
        <w:rPr>
          <w:rFonts w:ascii="Arial" w:eastAsia="Batang" w:hAnsi="Arial" w:cs="Arial" w:hint="eastAsia"/>
          <w:b/>
          <w:sz w:val="24"/>
          <w:szCs w:val="24"/>
          <w:lang w:eastAsia="zh-CN"/>
        </w:rPr>
        <w:t>Integrated Sensing and Communication</w:t>
      </w:r>
    </w:p>
    <w:p w14:paraId="01023397"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C81D70F" w14:textId="77777777" w:rsidR="002E7F2E" w:rsidRDefault="00313E51">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color w:val="auto"/>
          <w:sz w:val="24"/>
          <w:szCs w:val="24"/>
          <w:lang w:val="en-US" w:eastAsia="zh-CN"/>
        </w:rPr>
        <w:t>4</w:t>
      </w:r>
    </w:p>
    <w:p w14:paraId="2C2444ED" w14:textId="77777777" w:rsidR="002E7F2E" w:rsidRDefault="002E7F2E">
      <w:pPr>
        <w:rPr>
          <w:rFonts w:eastAsia="Batang"/>
          <w:lang w:val="en-US" w:eastAsia="zh-CN"/>
        </w:rPr>
      </w:pPr>
    </w:p>
    <w:p w14:paraId="0674FB50" w14:textId="77777777" w:rsidR="002E7F2E" w:rsidRDefault="00313E51">
      <w:pPr>
        <w:pStyle w:val="Heading8"/>
        <w:jc w:val="center"/>
      </w:pPr>
      <w:r>
        <w:t>3GPP™ Work Item Description</w:t>
      </w:r>
    </w:p>
    <w:p w14:paraId="50D9DCEA" w14:textId="77777777" w:rsidR="002E7F2E" w:rsidRDefault="00313E51">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0FCE755" w14:textId="77777777" w:rsidR="002E7F2E" w:rsidRDefault="00313E51">
      <w:pPr>
        <w:pStyle w:val="Heading8"/>
        <w:ind w:left="1001" w:hanging="1001"/>
        <w:rPr>
          <w:lang w:val="en-US" w:eastAsia="zh-CN"/>
        </w:rPr>
      </w:pPr>
      <w:r>
        <w:t>Title:</w:t>
      </w:r>
      <w:r>
        <w:rPr>
          <w:rFonts w:eastAsia="SimSun" w:hint="eastAsia"/>
          <w:lang w:val="en-US" w:eastAsia="zh-CN"/>
        </w:rPr>
        <w:t xml:space="preserve">  </w:t>
      </w:r>
      <w:r>
        <w:rPr>
          <w:bCs/>
        </w:rPr>
        <w:t xml:space="preserve">Study on </w:t>
      </w:r>
      <w:r>
        <w:rPr>
          <w:rFonts w:hint="eastAsia"/>
          <w:lang w:eastAsia="zh-CN"/>
        </w:rPr>
        <w:t>Integrated Sensing and Communication</w:t>
      </w:r>
      <w:r>
        <w:rPr>
          <w:lang w:eastAsia="zh-CN"/>
        </w:rPr>
        <w:t xml:space="preserve"> </w:t>
      </w:r>
    </w:p>
    <w:p w14:paraId="1143780E" w14:textId="77777777" w:rsidR="002E7F2E" w:rsidRDefault="00313E51">
      <w:pPr>
        <w:pStyle w:val="Heading8"/>
        <w:ind w:left="1001" w:hanging="1001"/>
        <w:rPr>
          <w:lang w:val="en-US"/>
        </w:rPr>
      </w:pPr>
      <w:r>
        <w:rPr>
          <w:rFonts w:hint="eastAsia"/>
          <w:lang w:val="en-US" w:eastAsia="zh-CN"/>
        </w:rPr>
        <w:t>Document for:</w:t>
      </w:r>
      <w:r>
        <w:rPr>
          <w:rFonts w:hint="eastAsia"/>
          <w:lang w:val="en-US" w:eastAsia="zh-CN"/>
        </w:rPr>
        <w:tab/>
        <w:t>Approval</w:t>
      </w:r>
    </w:p>
    <w:p w14:paraId="64617232" w14:textId="4539A17E" w:rsidR="002E7F2E" w:rsidRDefault="00313E51">
      <w:pPr>
        <w:pStyle w:val="Heading8"/>
      </w:pPr>
      <w:r>
        <w:t>Acronym:</w:t>
      </w:r>
      <w:r>
        <w:rPr>
          <w:rFonts w:eastAsia="SimSun" w:hint="eastAsia"/>
          <w:lang w:val="en-US" w:eastAsia="zh-CN"/>
        </w:rPr>
        <w:t xml:space="preserve"> </w:t>
      </w:r>
      <w:r>
        <w:t>FS_</w:t>
      </w:r>
      <w:r w:rsidR="00236D80">
        <w:rPr>
          <w:rFonts w:eastAsia="SimSun"/>
          <w:lang w:val="en-US" w:eastAsia="zh-CN"/>
        </w:rPr>
        <w:t>Sensing</w:t>
      </w:r>
      <w:r w:rsidR="00236D80">
        <w:t xml:space="preserve"> </w:t>
      </w:r>
      <w:r>
        <w:tab/>
      </w:r>
    </w:p>
    <w:p w14:paraId="0966E273" w14:textId="77777777" w:rsidR="002E7F2E" w:rsidRDefault="00313E51">
      <w:pPr>
        <w:pStyle w:val="Heading8"/>
        <w:rPr>
          <w:rFonts w:eastAsiaTheme="minorEastAsia"/>
          <w:lang w:eastAsia="zh-CN"/>
        </w:rPr>
      </w:pPr>
      <w:r>
        <w:t>Unique identifier:</w:t>
      </w:r>
      <w:r>
        <w:tab/>
      </w:r>
    </w:p>
    <w:p w14:paraId="4B0A1A09" w14:textId="77777777" w:rsidR="002E7F2E" w:rsidRDefault="00313E51">
      <w:pPr>
        <w:pStyle w:val="Heading8"/>
      </w:pPr>
      <w:r>
        <w:t>Potential target Release:</w:t>
      </w:r>
      <w:r>
        <w:tab/>
      </w:r>
      <w:proofErr w:type="spellStart"/>
      <w:r>
        <w:rPr>
          <w:iCs/>
        </w:rPr>
        <w:t>Rel</w:t>
      </w:r>
      <w:proofErr w:type="spellEnd"/>
      <w:r>
        <w:rPr>
          <w:iCs/>
        </w:rPr>
        <w:t>-</w:t>
      </w:r>
      <w:r>
        <w:rPr>
          <w:rFonts w:eastAsia="SimSun" w:hint="eastAsia"/>
          <w:iCs/>
          <w:lang w:val="en-US" w:eastAsia="zh-CN"/>
        </w:rPr>
        <w:t>1</w:t>
      </w:r>
      <w:r>
        <w:rPr>
          <w:rFonts w:eastAsia="SimSun"/>
          <w:iCs/>
          <w:lang w:val="en-US" w:eastAsia="zh-CN"/>
        </w:rPr>
        <w:t>9</w:t>
      </w:r>
    </w:p>
    <w:p w14:paraId="5D95B751" w14:textId="77777777" w:rsidR="002E7F2E" w:rsidRDefault="00313E51">
      <w:pPr>
        <w:pStyle w:val="Heading1"/>
      </w:pPr>
      <w:r>
        <w:t>1</w:t>
      </w:r>
      <w:r>
        <w:tab/>
        <w:t>Impacts</w:t>
      </w:r>
    </w:p>
    <w:p w14:paraId="53A6756B" w14:textId="77777777" w:rsidR="002E7F2E" w:rsidRDefault="00313E5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E7F2E" w14:paraId="77615BE7" w14:textId="77777777">
        <w:trPr>
          <w:cantSplit/>
          <w:jc w:val="center"/>
        </w:trPr>
        <w:tc>
          <w:tcPr>
            <w:tcW w:w="1515" w:type="dxa"/>
            <w:tcBorders>
              <w:bottom w:val="single" w:sz="12" w:space="0" w:color="auto"/>
              <w:right w:val="single" w:sz="12" w:space="0" w:color="auto"/>
            </w:tcBorders>
            <w:shd w:val="clear" w:color="auto" w:fill="E0E0E0"/>
          </w:tcPr>
          <w:p w14:paraId="33F35F4A" w14:textId="77777777" w:rsidR="002E7F2E" w:rsidRDefault="00313E51">
            <w:pPr>
              <w:pStyle w:val="TAH"/>
            </w:pPr>
            <w:r>
              <w:t>Affects:</w:t>
            </w:r>
          </w:p>
        </w:tc>
        <w:tc>
          <w:tcPr>
            <w:tcW w:w="1275" w:type="dxa"/>
            <w:tcBorders>
              <w:left w:val="nil"/>
              <w:bottom w:val="single" w:sz="12" w:space="0" w:color="auto"/>
            </w:tcBorders>
            <w:shd w:val="clear" w:color="auto" w:fill="E0E0E0"/>
          </w:tcPr>
          <w:p w14:paraId="1A9B766C" w14:textId="77777777" w:rsidR="002E7F2E" w:rsidRDefault="00313E51">
            <w:pPr>
              <w:pStyle w:val="TAH"/>
            </w:pPr>
            <w:r>
              <w:t>UICC apps</w:t>
            </w:r>
          </w:p>
        </w:tc>
        <w:tc>
          <w:tcPr>
            <w:tcW w:w="1037" w:type="dxa"/>
            <w:tcBorders>
              <w:bottom w:val="single" w:sz="12" w:space="0" w:color="auto"/>
            </w:tcBorders>
            <w:shd w:val="clear" w:color="auto" w:fill="E0E0E0"/>
          </w:tcPr>
          <w:p w14:paraId="591ACD39" w14:textId="77777777" w:rsidR="002E7F2E" w:rsidRDefault="00313E51">
            <w:pPr>
              <w:pStyle w:val="TAH"/>
            </w:pPr>
            <w:r>
              <w:t>ME</w:t>
            </w:r>
          </w:p>
        </w:tc>
        <w:tc>
          <w:tcPr>
            <w:tcW w:w="850" w:type="dxa"/>
            <w:tcBorders>
              <w:bottom w:val="single" w:sz="12" w:space="0" w:color="auto"/>
            </w:tcBorders>
            <w:shd w:val="clear" w:color="auto" w:fill="E0E0E0"/>
          </w:tcPr>
          <w:p w14:paraId="743FE230" w14:textId="77777777" w:rsidR="002E7F2E" w:rsidRDefault="00313E51">
            <w:pPr>
              <w:pStyle w:val="TAH"/>
            </w:pPr>
            <w:r>
              <w:t>AN</w:t>
            </w:r>
          </w:p>
        </w:tc>
        <w:tc>
          <w:tcPr>
            <w:tcW w:w="851" w:type="dxa"/>
            <w:tcBorders>
              <w:bottom w:val="single" w:sz="12" w:space="0" w:color="auto"/>
            </w:tcBorders>
            <w:shd w:val="clear" w:color="auto" w:fill="E0E0E0"/>
          </w:tcPr>
          <w:p w14:paraId="51D54D83" w14:textId="77777777" w:rsidR="002E7F2E" w:rsidRDefault="00313E51">
            <w:pPr>
              <w:pStyle w:val="TAH"/>
            </w:pPr>
            <w:r>
              <w:t>CN</w:t>
            </w:r>
          </w:p>
        </w:tc>
        <w:tc>
          <w:tcPr>
            <w:tcW w:w="1752" w:type="dxa"/>
            <w:tcBorders>
              <w:bottom w:val="single" w:sz="12" w:space="0" w:color="auto"/>
            </w:tcBorders>
            <w:shd w:val="clear" w:color="auto" w:fill="E0E0E0"/>
          </w:tcPr>
          <w:p w14:paraId="7F0B8103" w14:textId="77777777" w:rsidR="002E7F2E" w:rsidRDefault="00313E51">
            <w:pPr>
              <w:pStyle w:val="TAH"/>
            </w:pPr>
            <w:r>
              <w:t>Others (specify)</w:t>
            </w:r>
          </w:p>
        </w:tc>
      </w:tr>
      <w:tr w:rsidR="002E7F2E" w14:paraId="0CE41619" w14:textId="77777777">
        <w:trPr>
          <w:cantSplit/>
          <w:jc w:val="center"/>
        </w:trPr>
        <w:tc>
          <w:tcPr>
            <w:tcW w:w="1515" w:type="dxa"/>
            <w:tcBorders>
              <w:top w:val="nil"/>
              <w:right w:val="single" w:sz="12" w:space="0" w:color="auto"/>
            </w:tcBorders>
          </w:tcPr>
          <w:p w14:paraId="6D0FAB05" w14:textId="77777777" w:rsidR="002E7F2E" w:rsidRDefault="00313E51">
            <w:pPr>
              <w:pStyle w:val="TAH"/>
            </w:pPr>
            <w:r>
              <w:t>Yes</w:t>
            </w:r>
          </w:p>
        </w:tc>
        <w:tc>
          <w:tcPr>
            <w:tcW w:w="1275" w:type="dxa"/>
            <w:tcBorders>
              <w:top w:val="nil"/>
              <w:left w:val="nil"/>
            </w:tcBorders>
          </w:tcPr>
          <w:p w14:paraId="0D20D3A2" w14:textId="77777777" w:rsidR="002E7F2E" w:rsidRDefault="002E7F2E">
            <w:pPr>
              <w:pStyle w:val="TAC"/>
            </w:pPr>
          </w:p>
        </w:tc>
        <w:tc>
          <w:tcPr>
            <w:tcW w:w="1037" w:type="dxa"/>
            <w:tcBorders>
              <w:top w:val="nil"/>
            </w:tcBorders>
          </w:tcPr>
          <w:p w14:paraId="3F63A839" w14:textId="77777777" w:rsidR="002E7F2E" w:rsidRDefault="00313E51">
            <w:pPr>
              <w:pStyle w:val="TAC"/>
            </w:pPr>
            <w:r>
              <w:rPr>
                <w:rFonts w:hint="eastAsia"/>
                <w:lang w:eastAsia="zh-CN"/>
              </w:rPr>
              <w:t>X</w:t>
            </w:r>
          </w:p>
        </w:tc>
        <w:tc>
          <w:tcPr>
            <w:tcW w:w="850" w:type="dxa"/>
            <w:tcBorders>
              <w:top w:val="nil"/>
            </w:tcBorders>
          </w:tcPr>
          <w:p w14:paraId="6D395949" w14:textId="77777777" w:rsidR="002E7F2E" w:rsidRDefault="00313E51">
            <w:pPr>
              <w:pStyle w:val="TAC"/>
            </w:pPr>
            <w:r>
              <w:rPr>
                <w:rFonts w:hint="eastAsia"/>
                <w:lang w:eastAsia="zh-CN"/>
              </w:rPr>
              <w:t>X</w:t>
            </w:r>
          </w:p>
        </w:tc>
        <w:tc>
          <w:tcPr>
            <w:tcW w:w="851" w:type="dxa"/>
            <w:tcBorders>
              <w:top w:val="nil"/>
            </w:tcBorders>
          </w:tcPr>
          <w:p w14:paraId="4C2349C4" w14:textId="77777777" w:rsidR="002E7F2E" w:rsidRDefault="00313E51">
            <w:pPr>
              <w:pStyle w:val="TAC"/>
            </w:pPr>
            <w:r>
              <w:rPr>
                <w:rFonts w:hint="eastAsia"/>
                <w:lang w:eastAsia="zh-CN"/>
              </w:rPr>
              <w:t>X</w:t>
            </w:r>
          </w:p>
        </w:tc>
        <w:tc>
          <w:tcPr>
            <w:tcW w:w="1752" w:type="dxa"/>
            <w:tcBorders>
              <w:top w:val="nil"/>
            </w:tcBorders>
          </w:tcPr>
          <w:p w14:paraId="00D1D4F9" w14:textId="77777777" w:rsidR="002E7F2E" w:rsidRDefault="002E7F2E">
            <w:pPr>
              <w:pStyle w:val="TAC"/>
            </w:pPr>
          </w:p>
        </w:tc>
      </w:tr>
      <w:tr w:rsidR="002E7F2E" w14:paraId="77AE597F" w14:textId="77777777">
        <w:trPr>
          <w:cantSplit/>
          <w:jc w:val="center"/>
        </w:trPr>
        <w:tc>
          <w:tcPr>
            <w:tcW w:w="1515" w:type="dxa"/>
            <w:tcBorders>
              <w:right w:val="single" w:sz="12" w:space="0" w:color="auto"/>
            </w:tcBorders>
          </w:tcPr>
          <w:p w14:paraId="2530750E" w14:textId="77777777" w:rsidR="002E7F2E" w:rsidRDefault="00313E51">
            <w:pPr>
              <w:pStyle w:val="TAH"/>
            </w:pPr>
            <w:r>
              <w:t>No</w:t>
            </w:r>
          </w:p>
        </w:tc>
        <w:tc>
          <w:tcPr>
            <w:tcW w:w="1275" w:type="dxa"/>
            <w:tcBorders>
              <w:left w:val="nil"/>
            </w:tcBorders>
          </w:tcPr>
          <w:p w14:paraId="4F07735D" w14:textId="77777777" w:rsidR="002E7F2E" w:rsidRDefault="002E7F2E">
            <w:pPr>
              <w:pStyle w:val="TAC"/>
            </w:pPr>
          </w:p>
        </w:tc>
        <w:tc>
          <w:tcPr>
            <w:tcW w:w="1037" w:type="dxa"/>
          </w:tcPr>
          <w:p w14:paraId="6BE18DBD" w14:textId="77777777" w:rsidR="002E7F2E" w:rsidRDefault="002E7F2E">
            <w:pPr>
              <w:pStyle w:val="TAC"/>
            </w:pPr>
          </w:p>
        </w:tc>
        <w:tc>
          <w:tcPr>
            <w:tcW w:w="850" w:type="dxa"/>
          </w:tcPr>
          <w:p w14:paraId="470770D0" w14:textId="77777777" w:rsidR="002E7F2E" w:rsidRDefault="002E7F2E">
            <w:pPr>
              <w:pStyle w:val="TAC"/>
            </w:pPr>
          </w:p>
        </w:tc>
        <w:tc>
          <w:tcPr>
            <w:tcW w:w="851" w:type="dxa"/>
          </w:tcPr>
          <w:p w14:paraId="037FBDCC" w14:textId="77777777" w:rsidR="002E7F2E" w:rsidRDefault="002E7F2E">
            <w:pPr>
              <w:pStyle w:val="TAC"/>
            </w:pPr>
          </w:p>
        </w:tc>
        <w:tc>
          <w:tcPr>
            <w:tcW w:w="1752" w:type="dxa"/>
          </w:tcPr>
          <w:p w14:paraId="56A0F39B" w14:textId="77777777" w:rsidR="002E7F2E" w:rsidRDefault="002E7F2E">
            <w:pPr>
              <w:pStyle w:val="TAC"/>
            </w:pPr>
          </w:p>
        </w:tc>
      </w:tr>
      <w:tr w:rsidR="002E7F2E" w14:paraId="35A93C75" w14:textId="77777777">
        <w:trPr>
          <w:cantSplit/>
          <w:jc w:val="center"/>
        </w:trPr>
        <w:tc>
          <w:tcPr>
            <w:tcW w:w="1515" w:type="dxa"/>
            <w:tcBorders>
              <w:right w:val="single" w:sz="12" w:space="0" w:color="auto"/>
            </w:tcBorders>
          </w:tcPr>
          <w:p w14:paraId="76AC5552" w14:textId="77777777" w:rsidR="002E7F2E" w:rsidRDefault="00313E51">
            <w:pPr>
              <w:pStyle w:val="TAH"/>
            </w:pPr>
            <w:r>
              <w:t>Don't know</w:t>
            </w:r>
          </w:p>
        </w:tc>
        <w:tc>
          <w:tcPr>
            <w:tcW w:w="1275" w:type="dxa"/>
            <w:tcBorders>
              <w:left w:val="nil"/>
            </w:tcBorders>
          </w:tcPr>
          <w:p w14:paraId="4C52121D" w14:textId="77777777" w:rsidR="002E7F2E" w:rsidRDefault="00313E51">
            <w:pPr>
              <w:pStyle w:val="TAC"/>
            </w:pPr>
            <w:r>
              <w:rPr>
                <w:rFonts w:hint="eastAsia"/>
                <w:lang w:eastAsia="zh-CN"/>
              </w:rPr>
              <w:t>X</w:t>
            </w:r>
          </w:p>
        </w:tc>
        <w:tc>
          <w:tcPr>
            <w:tcW w:w="1037" w:type="dxa"/>
          </w:tcPr>
          <w:p w14:paraId="038DCEF6" w14:textId="77777777" w:rsidR="002E7F2E" w:rsidRDefault="002E7F2E">
            <w:pPr>
              <w:pStyle w:val="TAC"/>
            </w:pPr>
          </w:p>
        </w:tc>
        <w:tc>
          <w:tcPr>
            <w:tcW w:w="850" w:type="dxa"/>
          </w:tcPr>
          <w:p w14:paraId="72496079" w14:textId="77777777" w:rsidR="002E7F2E" w:rsidRDefault="002E7F2E">
            <w:pPr>
              <w:pStyle w:val="TAC"/>
            </w:pPr>
          </w:p>
        </w:tc>
        <w:tc>
          <w:tcPr>
            <w:tcW w:w="851" w:type="dxa"/>
          </w:tcPr>
          <w:p w14:paraId="0406E923" w14:textId="77777777" w:rsidR="002E7F2E" w:rsidRDefault="002E7F2E">
            <w:pPr>
              <w:pStyle w:val="TAC"/>
            </w:pPr>
          </w:p>
        </w:tc>
        <w:tc>
          <w:tcPr>
            <w:tcW w:w="1752" w:type="dxa"/>
          </w:tcPr>
          <w:p w14:paraId="182A9BD7" w14:textId="77777777" w:rsidR="002E7F2E" w:rsidRDefault="00313E51">
            <w:pPr>
              <w:pStyle w:val="TAC"/>
            </w:pPr>
            <w:r>
              <w:rPr>
                <w:rFonts w:hint="eastAsia"/>
                <w:lang w:eastAsia="zh-CN"/>
              </w:rPr>
              <w:t>X</w:t>
            </w:r>
          </w:p>
        </w:tc>
      </w:tr>
    </w:tbl>
    <w:p w14:paraId="38811492" w14:textId="77777777" w:rsidR="002E7F2E" w:rsidRDefault="002E7F2E"/>
    <w:p w14:paraId="4AFEE421" w14:textId="77777777" w:rsidR="002E7F2E" w:rsidRDefault="00313E51">
      <w:pPr>
        <w:pStyle w:val="Heading1"/>
      </w:pPr>
      <w:r>
        <w:t>2</w:t>
      </w:r>
      <w:r>
        <w:tab/>
        <w:t>Classification of the Work Item and linked work items</w:t>
      </w:r>
    </w:p>
    <w:p w14:paraId="2F829D95" w14:textId="77777777" w:rsidR="002E7F2E" w:rsidRDefault="00313E51">
      <w:pPr>
        <w:pStyle w:val="Heading2"/>
      </w:pPr>
      <w:r>
        <w:t>2.1</w:t>
      </w:r>
      <w:r>
        <w:tab/>
        <w:t>Primary classification</w:t>
      </w:r>
    </w:p>
    <w:p w14:paraId="40E41D91" w14:textId="77777777" w:rsidR="002E7F2E" w:rsidRDefault="00313E5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E7F2E" w14:paraId="75EDD9B4" w14:textId="77777777">
        <w:trPr>
          <w:cantSplit/>
          <w:jc w:val="center"/>
        </w:trPr>
        <w:tc>
          <w:tcPr>
            <w:tcW w:w="452" w:type="dxa"/>
          </w:tcPr>
          <w:p w14:paraId="0A4F259C" w14:textId="77777777" w:rsidR="002E7F2E" w:rsidRDefault="002E7F2E">
            <w:pPr>
              <w:pStyle w:val="TAC"/>
            </w:pPr>
          </w:p>
        </w:tc>
        <w:tc>
          <w:tcPr>
            <w:tcW w:w="2917" w:type="dxa"/>
            <w:shd w:val="clear" w:color="auto" w:fill="E0E0E0"/>
          </w:tcPr>
          <w:p w14:paraId="196294A9" w14:textId="77777777" w:rsidR="002E7F2E" w:rsidRDefault="00313E51">
            <w:pPr>
              <w:pStyle w:val="TAH"/>
              <w:ind w:right="-99"/>
              <w:jc w:val="left"/>
              <w:rPr>
                <w:color w:val="0000FF"/>
              </w:rPr>
            </w:pPr>
            <w:r>
              <w:rPr>
                <w:color w:val="0000FF"/>
                <w:sz w:val="20"/>
              </w:rPr>
              <w:t>Feature</w:t>
            </w:r>
          </w:p>
        </w:tc>
      </w:tr>
      <w:tr w:rsidR="002E7F2E" w14:paraId="2123721B" w14:textId="77777777">
        <w:trPr>
          <w:cantSplit/>
          <w:jc w:val="center"/>
        </w:trPr>
        <w:tc>
          <w:tcPr>
            <w:tcW w:w="452" w:type="dxa"/>
          </w:tcPr>
          <w:p w14:paraId="40C5C514" w14:textId="77777777" w:rsidR="002E7F2E" w:rsidRDefault="002E7F2E">
            <w:pPr>
              <w:pStyle w:val="TAC"/>
            </w:pPr>
          </w:p>
        </w:tc>
        <w:tc>
          <w:tcPr>
            <w:tcW w:w="2917" w:type="dxa"/>
            <w:shd w:val="clear" w:color="auto" w:fill="E0E0E0"/>
            <w:tcMar>
              <w:left w:w="227" w:type="dxa"/>
            </w:tcMar>
          </w:tcPr>
          <w:p w14:paraId="7E265F50" w14:textId="77777777" w:rsidR="002E7F2E" w:rsidRDefault="00313E51">
            <w:pPr>
              <w:pStyle w:val="TAH"/>
              <w:ind w:right="-99"/>
              <w:jc w:val="left"/>
            </w:pPr>
            <w:r>
              <w:t>Building Block</w:t>
            </w:r>
          </w:p>
        </w:tc>
      </w:tr>
      <w:tr w:rsidR="002E7F2E" w14:paraId="0D557A64" w14:textId="77777777">
        <w:trPr>
          <w:cantSplit/>
          <w:jc w:val="center"/>
        </w:trPr>
        <w:tc>
          <w:tcPr>
            <w:tcW w:w="452" w:type="dxa"/>
          </w:tcPr>
          <w:p w14:paraId="67DD3AF7" w14:textId="77777777" w:rsidR="002E7F2E" w:rsidRDefault="002E7F2E">
            <w:pPr>
              <w:pStyle w:val="TAC"/>
            </w:pPr>
          </w:p>
        </w:tc>
        <w:tc>
          <w:tcPr>
            <w:tcW w:w="2917" w:type="dxa"/>
            <w:shd w:val="clear" w:color="auto" w:fill="E0E0E0"/>
            <w:tcMar>
              <w:left w:w="397" w:type="dxa"/>
            </w:tcMar>
          </w:tcPr>
          <w:p w14:paraId="2D2C08AC" w14:textId="77777777" w:rsidR="002E7F2E" w:rsidRDefault="00313E51">
            <w:pPr>
              <w:pStyle w:val="TAH"/>
              <w:ind w:right="-99"/>
              <w:jc w:val="left"/>
              <w:rPr>
                <w:b w:val="0"/>
                <w:i/>
              </w:rPr>
            </w:pPr>
            <w:r>
              <w:rPr>
                <w:b w:val="0"/>
                <w:i/>
                <w:sz w:val="16"/>
              </w:rPr>
              <w:t>Work Task</w:t>
            </w:r>
          </w:p>
        </w:tc>
      </w:tr>
      <w:tr w:rsidR="002E7F2E" w14:paraId="46507782" w14:textId="77777777">
        <w:trPr>
          <w:cantSplit/>
          <w:jc w:val="center"/>
        </w:trPr>
        <w:tc>
          <w:tcPr>
            <w:tcW w:w="452" w:type="dxa"/>
          </w:tcPr>
          <w:p w14:paraId="234501E2" w14:textId="77777777" w:rsidR="002E7F2E" w:rsidRDefault="00313E51">
            <w:pPr>
              <w:pStyle w:val="TAC"/>
              <w:rPr>
                <w:rFonts w:eastAsiaTheme="minorEastAsia"/>
                <w:lang w:eastAsia="zh-CN"/>
              </w:rPr>
            </w:pPr>
            <w:r>
              <w:rPr>
                <w:rFonts w:eastAsiaTheme="minorEastAsia" w:hint="eastAsia"/>
                <w:lang w:eastAsia="zh-CN"/>
              </w:rPr>
              <w:t>X</w:t>
            </w:r>
          </w:p>
        </w:tc>
        <w:tc>
          <w:tcPr>
            <w:tcW w:w="2917" w:type="dxa"/>
            <w:shd w:val="clear" w:color="auto" w:fill="E0E0E0"/>
          </w:tcPr>
          <w:p w14:paraId="2965ED61" w14:textId="77777777" w:rsidR="002E7F2E" w:rsidRDefault="00313E51">
            <w:pPr>
              <w:pStyle w:val="TAH"/>
              <w:ind w:right="-99"/>
              <w:jc w:val="left"/>
              <w:rPr>
                <w:color w:val="0000FF"/>
              </w:rPr>
            </w:pPr>
            <w:r>
              <w:rPr>
                <w:color w:val="0000FF"/>
                <w:sz w:val="20"/>
              </w:rPr>
              <w:t>Study Item</w:t>
            </w:r>
          </w:p>
        </w:tc>
      </w:tr>
    </w:tbl>
    <w:p w14:paraId="180584D4" w14:textId="77777777" w:rsidR="002E7F2E" w:rsidRDefault="002E7F2E">
      <w:pPr>
        <w:ind w:right="-99"/>
        <w:rPr>
          <w:b/>
        </w:rPr>
      </w:pPr>
    </w:p>
    <w:p w14:paraId="26C58140" w14:textId="77777777" w:rsidR="002E7F2E" w:rsidRDefault="00313E51">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E7F2E" w14:paraId="42225584" w14:textId="77777777">
        <w:trPr>
          <w:cantSplit/>
          <w:jc w:val="center"/>
        </w:trPr>
        <w:tc>
          <w:tcPr>
            <w:tcW w:w="9313" w:type="dxa"/>
            <w:gridSpan w:val="4"/>
            <w:shd w:val="clear" w:color="auto" w:fill="E0E0E0"/>
          </w:tcPr>
          <w:p w14:paraId="01FC2BA0" w14:textId="77777777" w:rsidR="002E7F2E" w:rsidRDefault="00313E51">
            <w:pPr>
              <w:pStyle w:val="TAH"/>
              <w:ind w:right="-99"/>
              <w:jc w:val="left"/>
            </w:pPr>
            <w:r>
              <w:t xml:space="preserve">Parent Work / Study Items </w:t>
            </w:r>
          </w:p>
        </w:tc>
      </w:tr>
      <w:tr w:rsidR="002E7F2E" w14:paraId="0E174B28" w14:textId="77777777">
        <w:trPr>
          <w:cantSplit/>
          <w:jc w:val="center"/>
        </w:trPr>
        <w:tc>
          <w:tcPr>
            <w:tcW w:w="1101" w:type="dxa"/>
            <w:shd w:val="clear" w:color="auto" w:fill="E0E0E0"/>
          </w:tcPr>
          <w:p w14:paraId="3A37923B" w14:textId="77777777" w:rsidR="002E7F2E" w:rsidRDefault="00313E51">
            <w:pPr>
              <w:pStyle w:val="TAH"/>
              <w:ind w:right="-99"/>
              <w:jc w:val="left"/>
            </w:pPr>
            <w:r>
              <w:t>Acronym</w:t>
            </w:r>
          </w:p>
        </w:tc>
        <w:tc>
          <w:tcPr>
            <w:tcW w:w="1101" w:type="dxa"/>
            <w:shd w:val="clear" w:color="auto" w:fill="E0E0E0"/>
          </w:tcPr>
          <w:p w14:paraId="00F1B3C9" w14:textId="77777777" w:rsidR="002E7F2E" w:rsidRDefault="00313E51">
            <w:pPr>
              <w:pStyle w:val="TAH"/>
              <w:ind w:right="-99"/>
              <w:jc w:val="left"/>
            </w:pPr>
            <w:r>
              <w:t>Working Group</w:t>
            </w:r>
          </w:p>
        </w:tc>
        <w:tc>
          <w:tcPr>
            <w:tcW w:w="1101" w:type="dxa"/>
            <w:shd w:val="clear" w:color="auto" w:fill="E0E0E0"/>
          </w:tcPr>
          <w:p w14:paraId="538ACB09" w14:textId="77777777" w:rsidR="002E7F2E" w:rsidRDefault="00313E51">
            <w:pPr>
              <w:pStyle w:val="TAH"/>
              <w:ind w:right="-99"/>
              <w:jc w:val="left"/>
            </w:pPr>
            <w:r>
              <w:t>Unique ID</w:t>
            </w:r>
          </w:p>
        </w:tc>
        <w:tc>
          <w:tcPr>
            <w:tcW w:w="6010" w:type="dxa"/>
            <w:shd w:val="clear" w:color="auto" w:fill="E0E0E0"/>
          </w:tcPr>
          <w:p w14:paraId="0E9BE7C6" w14:textId="77777777" w:rsidR="002E7F2E" w:rsidRDefault="00313E51">
            <w:pPr>
              <w:pStyle w:val="TAH"/>
              <w:ind w:right="-99"/>
              <w:jc w:val="left"/>
            </w:pPr>
            <w:r>
              <w:t>Title (as in 3GPP Work Plan)</w:t>
            </w:r>
          </w:p>
        </w:tc>
      </w:tr>
      <w:tr w:rsidR="002E7F2E" w14:paraId="52449417" w14:textId="77777777">
        <w:trPr>
          <w:cantSplit/>
          <w:jc w:val="center"/>
        </w:trPr>
        <w:tc>
          <w:tcPr>
            <w:tcW w:w="1101" w:type="dxa"/>
          </w:tcPr>
          <w:p w14:paraId="2EAB0829" w14:textId="77777777" w:rsidR="002E7F2E" w:rsidRDefault="002E7F2E">
            <w:pPr>
              <w:pStyle w:val="TAL"/>
            </w:pPr>
          </w:p>
        </w:tc>
        <w:tc>
          <w:tcPr>
            <w:tcW w:w="1101" w:type="dxa"/>
          </w:tcPr>
          <w:p w14:paraId="7264E36F" w14:textId="77777777" w:rsidR="002E7F2E" w:rsidRDefault="002E7F2E">
            <w:pPr>
              <w:pStyle w:val="TAL"/>
            </w:pPr>
          </w:p>
        </w:tc>
        <w:tc>
          <w:tcPr>
            <w:tcW w:w="1101" w:type="dxa"/>
          </w:tcPr>
          <w:p w14:paraId="237611A9" w14:textId="77777777" w:rsidR="002E7F2E" w:rsidRDefault="002E7F2E">
            <w:pPr>
              <w:pStyle w:val="TAL"/>
            </w:pPr>
          </w:p>
        </w:tc>
        <w:tc>
          <w:tcPr>
            <w:tcW w:w="6010" w:type="dxa"/>
          </w:tcPr>
          <w:p w14:paraId="03904F73" w14:textId="77777777" w:rsidR="002E7F2E" w:rsidRDefault="002E7F2E">
            <w:pPr>
              <w:pStyle w:val="TAL"/>
            </w:pPr>
          </w:p>
        </w:tc>
      </w:tr>
    </w:tbl>
    <w:p w14:paraId="2BF221BB" w14:textId="77777777" w:rsidR="002E7F2E" w:rsidRDefault="002E7F2E"/>
    <w:p w14:paraId="0304C194" w14:textId="77777777" w:rsidR="002E7F2E" w:rsidRDefault="00313E51">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E7F2E" w14:paraId="0385EC08" w14:textId="77777777">
        <w:trPr>
          <w:cantSplit/>
          <w:jc w:val="center"/>
        </w:trPr>
        <w:tc>
          <w:tcPr>
            <w:tcW w:w="9526" w:type="dxa"/>
            <w:gridSpan w:val="3"/>
            <w:shd w:val="clear" w:color="auto" w:fill="E0E0E0"/>
          </w:tcPr>
          <w:p w14:paraId="6882F88B" w14:textId="77777777" w:rsidR="002E7F2E" w:rsidRDefault="00313E51">
            <w:pPr>
              <w:pStyle w:val="TAH"/>
            </w:pPr>
            <w:r>
              <w:t>Other related Work /Study Items (if any)</w:t>
            </w:r>
          </w:p>
        </w:tc>
      </w:tr>
      <w:tr w:rsidR="002E7F2E" w14:paraId="53A32DC3" w14:textId="77777777">
        <w:trPr>
          <w:cantSplit/>
          <w:jc w:val="center"/>
        </w:trPr>
        <w:tc>
          <w:tcPr>
            <w:tcW w:w="1101" w:type="dxa"/>
            <w:shd w:val="clear" w:color="auto" w:fill="E0E0E0"/>
          </w:tcPr>
          <w:p w14:paraId="43BC98DE" w14:textId="77777777" w:rsidR="002E7F2E" w:rsidRDefault="00313E51">
            <w:pPr>
              <w:pStyle w:val="TAH"/>
            </w:pPr>
            <w:r>
              <w:t>Unique ID</w:t>
            </w:r>
          </w:p>
        </w:tc>
        <w:tc>
          <w:tcPr>
            <w:tcW w:w="3326" w:type="dxa"/>
            <w:shd w:val="clear" w:color="auto" w:fill="E0E0E0"/>
          </w:tcPr>
          <w:p w14:paraId="35414BB3" w14:textId="77777777" w:rsidR="002E7F2E" w:rsidRDefault="00313E51">
            <w:pPr>
              <w:pStyle w:val="TAH"/>
            </w:pPr>
            <w:r>
              <w:t>Title</w:t>
            </w:r>
          </w:p>
        </w:tc>
        <w:tc>
          <w:tcPr>
            <w:tcW w:w="5099" w:type="dxa"/>
            <w:shd w:val="clear" w:color="auto" w:fill="E0E0E0"/>
          </w:tcPr>
          <w:p w14:paraId="2501DDB5" w14:textId="77777777" w:rsidR="002E7F2E" w:rsidRDefault="00313E51">
            <w:pPr>
              <w:pStyle w:val="TAH"/>
            </w:pPr>
            <w:r>
              <w:t>Nature of relationship</w:t>
            </w:r>
          </w:p>
        </w:tc>
      </w:tr>
      <w:tr w:rsidR="002E7F2E" w14:paraId="44BEF45C" w14:textId="77777777">
        <w:trPr>
          <w:cantSplit/>
          <w:jc w:val="center"/>
        </w:trPr>
        <w:tc>
          <w:tcPr>
            <w:tcW w:w="1101" w:type="dxa"/>
          </w:tcPr>
          <w:p w14:paraId="361F76D8" w14:textId="77777777" w:rsidR="002E7F2E" w:rsidRDefault="002E7F2E">
            <w:pPr>
              <w:pStyle w:val="TAL"/>
            </w:pPr>
          </w:p>
        </w:tc>
        <w:tc>
          <w:tcPr>
            <w:tcW w:w="3326" w:type="dxa"/>
          </w:tcPr>
          <w:p w14:paraId="701F109C" w14:textId="77777777" w:rsidR="002E7F2E" w:rsidRDefault="002E7F2E">
            <w:pPr>
              <w:pStyle w:val="TAL"/>
              <w:rPr>
                <w:rFonts w:eastAsia="MS Gothic"/>
              </w:rPr>
            </w:pPr>
          </w:p>
        </w:tc>
        <w:tc>
          <w:tcPr>
            <w:tcW w:w="5099" w:type="dxa"/>
          </w:tcPr>
          <w:p w14:paraId="72CD3032" w14:textId="77777777" w:rsidR="002E7F2E" w:rsidRDefault="002E7F2E">
            <w:pPr>
              <w:pStyle w:val="TAL"/>
            </w:pPr>
          </w:p>
        </w:tc>
      </w:tr>
      <w:tr w:rsidR="002E7F2E" w14:paraId="727218E7" w14:textId="77777777">
        <w:trPr>
          <w:cantSplit/>
          <w:jc w:val="center"/>
        </w:trPr>
        <w:tc>
          <w:tcPr>
            <w:tcW w:w="1101" w:type="dxa"/>
          </w:tcPr>
          <w:p w14:paraId="6CB1538C" w14:textId="77777777" w:rsidR="002E7F2E" w:rsidRDefault="002E7F2E">
            <w:pPr>
              <w:pStyle w:val="TAL"/>
            </w:pPr>
          </w:p>
        </w:tc>
        <w:tc>
          <w:tcPr>
            <w:tcW w:w="3326" w:type="dxa"/>
          </w:tcPr>
          <w:p w14:paraId="69DF11CD" w14:textId="77777777" w:rsidR="002E7F2E" w:rsidRDefault="002E7F2E">
            <w:pPr>
              <w:pStyle w:val="TAL"/>
            </w:pPr>
          </w:p>
        </w:tc>
        <w:tc>
          <w:tcPr>
            <w:tcW w:w="5099" w:type="dxa"/>
          </w:tcPr>
          <w:p w14:paraId="2DBACDB3" w14:textId="77777777" w:rsidR="002E7F2E" w:rsidRDefault="002E7F2E">
            <w:pPr>
              <w:pStyle w:val="TAL"/>
            </w:pPr>
          </w:p>
        </w:tc>
      </w:tr>
    </w:tbl>
    <w:p w14:paraId="1E323DB2" w14:textId="77777777" w:rsidR="002E7F2E" w:rsidRDefault="002E7F2E">
      <w:pPr>
        <w:pStyle w:val="FP"/>
      </w:pPr>
    </w:p>
    <w:p w14:paraId="08759F2C" w14:textId="77777777" w:rsidR="002E7F2E" w:rsidRDefault="00313E51">
      <w:pPr>
        <w:pStyle w:val="Heading1"/>
      </w:pPr>
      <w:r>
        <w:t>3</w:t>
      </w:r>
      <w:r>
        <w:tab/>
        <w:t>Justification</w:t>
      </w:r>
    </w:p>
    <w:p w14:paraId="236815BB" w14:textId="77777777" w:rsidR="002E7F2E" w:rsidRDefault="00313E51" w:rsidP="008E50D5">
      <w:pPr>
        <w:pStyle w:val="Guidance"/>
        <w:jc w:val="both"/>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14:paraId="6B1669FE" w14:textId="77777777" w:rsidR="002E7F2E" w:rsidRDefault="00313E51" w:rsidP="008E50D5">
      <w:pPr>
        <w:pStyle w:val="Guidance"/>
        <w:jc w:val="both"/>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have been used in other areas, e.g., time-of-flight (</w:t>
      </w:r>
      <w:proofErr w:type="spellStart"/>
      <w:r>
        <w:rPr>
          <w:rFonts w:hint="eastAsia"/>
          <w:i w:val="0"/>
          <w:lang w:val="en-US" w:eastAsia="zh-CN"/>
        </w:rPr>
        <w:t>ToF</w:t>
      </w:r>
      <w:proofErr w:type="spellEnd"/>
      <w:r>
        <w:rPr>
          <w:rFonts w:hint="eastAsia"/>
          <w:i w:val="0"/>
          <w:lang w:val="en-US" w:eastAsia="zh-CN"/>
        </w:rPr>
        <w:t xml:space="preserve">)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14:paraId="55ED24EA" w14:textId="72C5B450" w:rsidR="002E7F2E" w:rsidRDefault="00313E51" w:rsidP="008E50D5">
      <w:pPr>
        <w:spacing w:afterLines="50" w:after="120"/>
        <w:jc w:val="both"/>
        <w:rPr>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means the sensing capabilities are provided by the same 5G 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 xml:space="preserve">ensing assisted communication </w:t>
      </w:r>
      <w:r>
        <w:rPr>
          <w:iCs/>
          <w:lang w:val="en-US" w:eastAsia="zh-CN"/>
        </w:rPr>
        <w:t>, e.g., when sensing information  related to</w:t>
      </w:r>
      <w:r w:rsidR="00D463E3">
        <w:rPr>
          <w:iCs/>
          <w:lang w:val="en-US" w:eastAsia="zh-CN"/>
        </w:rPr>
        <w:t xml:space="preserve"> </w:t>
      </w:r>
      <w:r>
        <w:rPr>
          <w:iCs/>
          <w:lang w:val="en-US" w:eastAsia="zh-CN"/>
        </w:rPr>
        <w:t xml:space="preserve">the communication channel or environment is used to improve the communication service of the 5G system itself </w:t>
      </w:r>
      <w:proofErr w:type="spellStart"/>
      <w:r>
        <w:rPr>
          <w:iCs/>
          <w:lang w:val="en-US" w:eastAsia="zh-CN"/>
        </w:rPr>
        <w:t>e.g</w:t>
      </w:r>
      <w:proofErr w:type="spellEnd"/>
      <w:r>
        <w:rPr>
          <w:iCs/>
          <w:lang w:val="en-US" w:eastAsia="zh-CN"/>
        </w:rPr>
        <w:t xml:space="preserve">, the sensing information can be used to assist </w:t>
      </w:r>
      <w:r>
        <w:rPr>
          <w:bCs/>
          <w:lang w:val="en-US" w:eastAsia="zh-CN"/>
        </w:rPr>
        <w:t>radio resource management, interference mitigation, beam management, mobility, etc.</w:t>
      </w:r>
    </w:p>
    <w:p w14:paraId="617FC128" w14:textId="64883265" w:rsidR="002E7F2E" w:rsidRDefault="00313E51" w:rsidP="008E50D5">
      <w:pPr>
        <w:pStyle w:val="Guidance"/>
        <w:spacing w:before="120" w:after="120"/>
        <w:jc w:val="both"/>
        <w:rPr>
          <w:i w:val="0"/>
          <w:lang w:val="en-US" w:eastAsia="zh-CN"/>
        </w:rPr>
      </w:pPr>
      <w:r>
        <w:rPr>
          <w:i w:val="0"/>
          <w:lang w:val="en-US" w:eastAsia="zh-CN"/>
        </w:rPr>
        <w:t xml:space="preserve">There are multiple market segments and verticals where 5G-based sensing services can be beneficial for intelligent transportation, aviation, enterprise, smart city, smart home, factories, consumer applications, XR, and public sector. </w:t>
      </w:r>
    </w:p>
    <w:p w14:paraId="7D22125D" w14:textId="77777777" w:rsidR="002E7F2E" w:rsidRDefault="00313E51" w:rsidP="008E50D5">
      <w:pPr>
        <w:pStyle w:val="Guidance"/>
        <w:spacing w:before="120" w:after="120"/>
        <w:jc w:val="both"/>
        <w:rPr>
          <w:i w:val="0"/>
          <w:lang w:val="en-US" w:eastAsia="zh-CN"/>
        </w:rPr>
      </w:pPr>
      <w:r>
        <w:rPr>
          <w:i w:val="0"/>
          <w:lang w:val="en-US" w:eastAsia="zh-CN"/>
        </w:rPr>
        <w:t>Mobile operators can play an important role in providing 5GS-based Integrated Sensing and Communication to customers, including e.g., the management and control of 5G-based sensing service. A recently published 5G-Automotive Association (5GAA) technical report (</w:t>
      </w:r>
      <w:hyperlink r:id="rId12" w:history="1">
        <w:r>
          <w:rPr>
            <w:rStyle w:val="Hyperlink"/>
            <w:iCs/>
          </w:rPr>
          <w:t>5GAA_White-Paper_C-V2X-Use-Cases-Volume-II.pdf</w:t>
        </w:r>
      </w:hyperlink>
      <w:r>
        <w:rPr>
          <w:rStyle w:val="Hyperlink"/>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14:paraId="1F277D23" w14:textId="77777777" w:rsidR="002E7F2E" w:rsidRDefault="00313E51" w:rsidP="008E50D5">
      <w:pPr>
        <w:pStyle w:val="Guidance"/>
        <w:jc w:val="both"/>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14:paraId="48F86B3A" w14:textId="77777777" w:rsidR="002E7F2E" w:rsidRDefault="00313E51" w:rsidP="008E50D5">
      <w:pPr>
        <w:numPr>
          <w:ilvl w:val="0"/>
          <w:numId w:val="1"/>
        </w:numPr>
        <w:jc w:val="both"/>
        <w:textAlignment w:val="auto"/>
      </w:pPr>
      <w:r>
        <w:rPr>
          <w:rFonts w:hint="eastAsia"/>
        </w:rPr>
        <w:t>Environment</w:t>
      </w:r>
      <w:r>
        <w:rPr>
          <w:rFonts w:eastAsia="SimSun" w:hint="eastAsia"/>
          <w:lang w:val="en-US" w:eastAsia="zh-CN"/>
        </w:rPr>
        <w:t xml:space="preserve"> </w:t>
      </w:r>
      <w:r>
        <w:rPr>
          <w:rFonts w:hint="eastAsia"/>
        </w:rPr>
        <w:t>Real-time monitoring:</w:t>
      </w:r>
      <w:r>
        <w:rPr>
          <w:rFonts w:eastAsia="SimSun" w:hint="eastAsia"/>
          <w:lang w:val="en-US" w:eastAsia="zh-CN"/>
        </w:rPr>
        <w:t xml:space="preserve"> Using wireless signals to reconstruct</w:t>
      </w:r>
      <w:r>
        <w:rPr>
          <w:rFonts w:hint="eastAsia"/>
        </w:rPr>
        <w:t xml:space="preserve"> the</w:t>
      </w:r>
      <w:r>
        <w:rPr>
          <w:rFonts w:eastAsia="SimSun" w:hint="eastAsia"/>
          <w:lang w:val="en-US" w:eastAsia="zh-CN"/>
        </w:rPr>
        <w:t xml:space="preserve"> </w:t>
      </w:r>
      <w:r>
        <w:rPr>
          <w:rFonts w:hint="eastAsia"/>
        </w:rPr>
        <w:t>environment map to further improve positioning accuracy and enable environment related applications</w:t>
      </w:r>
      <w:r>
        <w:rPr>
          <w:rFonts w:eastAsia="SimSun" w:hint="eastAsia"/>
          <w:lang w:val="en-US" w:eastAsia="zh-CN"/>
        </w:rPr>
        <w:t xml:space="preserve">, such as </w:t>
      </w:r>
      <w:r>
        <w:rPr>
          <w:rFonts w:hint="eastAsia"/>
        </w:rPr>
        <w:t xml:space="preserve">realizing an array of real-time monitoring related applications including </w:t>
      </w:r>
      <w:r>
        <w:rPr>
          <w:rFonts w:eastAsia="SimSun"/>
          <w:lang w:val="en-US" w:eastAsia="zh-CN"/>
        </w:rPr>
        <w:t xml:space="preserve">dynamic 3D map for driving assistance, </w:t>
      </w:r>
      <w:r>
        <w:t xml:space="preserve">pedestrian flow statistics, </w:t>
      </w:r>
      <w:r>
        <w:rPr>
          <w:rFonts w:hint="eastAsia"/>
        </w:rPr>
        <w:t>intrusion detection</w:t>
      </w:r>
      <w:r>
        <w:t>,</w:t>
      </w:r>
      <w:r>
        <w:rPr>
          <w:rFonts w:eastAsia="SimSun" w:hint="eastAsia"/>
          <w:lang w:val="en-US" w:eastAsia="zh-CN"/>
        </w:rPr>
        <w:t xml:space="preserve"> traffic detection</w:t>
      </w:r>
      <w:r>
        <w:rPr>
          <w:rFonts w:eastAsia="SimSun"/>
          <w:lang w:val="en-US" w:eastAsia="zh-CN"/>
        </w:rPr>
        <w:t xml:space="preserve"> and </w:t>
      </w:r>
      <w:proofErr w:type="spellStart"/>
      <w:r>
        <w:rPr>
          <w:rFonts w:eastAsia="SimSun"/>
          <w:lang w:val="en-US" w:eastAsia="zh-CN"/>
        </w:rPr>
        <w:t>etc</w:t>
      </w:r>
      <w:proofErr w:type="spellEnd"/>
      <w:r>
        <w:t>.</w:t>
      </w:r>
    </w:p>
    <w:p w14:paraId="7D365CCB" w14:textId="77777777" w:rsidR="002E7F2E" w:rsidRDefault="00313E51" w:rsidP="008E50D5">
      <w:pPr>
        <w:numPr>
          <w:ilvl w:val="0"/>
          <w:numId w:val="1"/>
        </w:numPr>
        <w:jc w:val="both"/>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proofErr w:type="spellStart"/>
      <w:r>
        <w:rPr>
          <w:rFonts w:hint="eastAsia"/>
          <w:lang w:val="en-US" w:eastAsia="zh-CN"/>
        </w:rPr>
        <w:t>ing</w:t>
      </w:r>
      <w:proofErr w:type="spellEnd"/>
      <w:r>
        <w:rPr>
          <w:rFonts w:hint="eastAsia"/>
          <w:lang w:val="en-US" w:eastAsia="zh-CN"/>
        </w:rPr>
        <w:t xml:space="preserve"> </w:t>
      </w:r>
      <w:r>
        <w:rPr>
          <w:rFonts w:hint="eastAsia"/>
        </w:rPr>
        <w:t>routes, comply</w:t>
      </w:r>
      <w:proofErr w:type="spellStart"/>
      <w:r>
        <w:rPr>
          <w:rFonts w:hint="eastAsia"/>
          <w:lang w:val="en-US" w:eastAsia="zh-CN"/>
        </w:rPr>
        <w:t>ing</w:t>
      </w:r>
      <w:proofErr w:type="spellEnd"/>
      <w:r>
        <w:rPr>
          <w:rFonts w:hint="eastAsia"/>
        </w:rPr>
        <w:t xml:space="preserve"> with </w:t>
      </w:r>
      <w:r>
        <w:rPr>
          <w:rFonts w:hint="eastAsia"/>
          <w:lang w:val="en-US" w:eastAsia="zh-CN"/>
        </w:rPr>
        <w:t>traffic</w:t>
      </w:r>
      <w:r>
        <w:rPr>
          <w:rFonts w:hint="eastAsia"/>
        </w:rPr>
        <w:t xml:space="preserve"> regulations.</w:t>
      </w:r>
    </w:p>
    <w:p w14:paraId="2992D7F3" w14:textId="68D54EEF" w:rsidR="002E7F2E" w:rsidRDefault="00636266" w:rsidP="008E50D5">
      <w:pPr>
        <w:numPr>
          <w:ilvl w:val="0"/>
          <w:numId w:val="1"/>
        </w:numPr>
        <w:jc w:val="both"/>
        <w:textAlignment w:val="auto"/>
      </w:pPr>
      <w:r>
        <w:rPr>
          <w:lang w:val="en-US" w:eastAsia="zh-CN"/>
        </w:rPr>
        <w:t>A</w:t>
      </w:r>
      <w:r w:rsidR="00313E51">
        <w:rPr>
          <w:rFonts w:hint="eastAsia"/>
          <w:lang w:val="en-US" w:eastAsia="zh-CN"/>
        </w:rPr>
        <w:t>ir pollution monitoring</w:t>
      </w:r>
      <w:r w:rsidR="00313E51">
        <w:t>: The quality of the received wireless signal displays different attenuation characteristics with changes in air humidity, air particulate matter (PM) concentration, carrier frequency and etc, which can be used for weather or air quality detection.</w:t>
      </w:r>
    </w:p>
    <w:p w14:paraId="3B4500A1" w14:textId="638F6A03" w:rsidR="002E7F2E" w:rsidRDefault="00313E51" w:rsidP="00636266">
      <w:pPr>
        <w:numPr>
          <w:ilvl w:val="0"/>
          <w:numId w:val="1"/>
        </w:numPr>
        <w:jc w:val="both"/>
        <w:textAlignment w:val="auto"/>
      </w:pPr>
      <w:r w:rsidRPr="00636266">
        <w:rPr>
          <w:lang w:val="en-US" w:eastAsia="zh-CN"/>
        </w:rPr>
        <w:t>Indoor</w:t>
      </w:r>
      <w:r>
        <w:t xml:space="preserve"> Health Care and Intrusion Detection. Respiration rate estimation</w:t>
      </w:r>
      <w:r>
        <w:rPr>
          <w:rFonts w:eastAsiaTheme="minorEastAsia" w:hint="eastAsia"/>
          <w:lang w:eastAsia="zh-CN"/>
        </w:rPr>
        <w:t>,</w:t>
      </w:r>
      <w:r>
        <w:rPr>
          <w:rFonts w:eastAsiaTheme="minorEastAsia"/>
          <w:lang w:eastAsia="zh-CN"/>
        </w:rPr>
        <w:t xml:space="preserve"> </w:t>
      </w:r>
      <w:r>
        <w:t>breathing depth estimation</w:t>
      </w:r>
      <w:r>
        <w:rPr>
          <w:rFonts w:eastAsiaTheme="minorEastAsia" w:hint="eastAsia"/>
          <w:lang w:eastAsia="zh-CN"/>
        </w:rPr>
        <w:t>,</w:t>
      </w:r>
      <w:r>
        <w:rPr>
          <w:rFonts w:eastAsiaTheme="minorEastAsia"/>
          <w:lang w:eastAsia="zh-CN"/>
        </w:rPr>
        <w:t xml:space="preserve"> </w:t>
      </w:r>
      <w:r>
        <w:t>apnoea detection, elders’ vital sign monitoring and indoor intrusion detection can be realized</w:t>
      </w:r>
    </w:p>
    <w:p w14:paraId="6135F0E2" w14:textId="10031A44" w:rsidR="002E7F2E" w:rsidRDefault="00313E51" w:rsidP="008E50D5">
      <w:pPr>
        <w:pStyle w:val="Guidance"/>
        <w:jc w:val="both"/>
        <w:rPr>
          <w:i w:val="0"/>
          <w:lang w:val="en-US" w:eastAsia="zh-CN"/>
        </w:rPr>
      </w:pPr>
      <w:r>
        <w:rPr>
          <w:i w:val="0"/>
          <w:lang w:val="en-US" w:eastAsia="zh-CN"/>
        </w:rPr>
        <w:t>Sensing of wireless communication channels and environment could further improve the performance of communication systems. Some examples of sensing assisted communication scenarios are:</w:t>
      </w:r>
    </w:p>
    <w:p w14:paraId="0B7945C5" w14:textId="77777777" w:rsidR="002E7F2E" w:rsidRDefault="00313E51" w:rsidP="008E50D5">
      <w:pPr>
        <w:numPr>
          <w:ilvl w:val="0"/>
          <w:numId w:val="1"/>
        </w:numPr>
        <w:jc w:val="both"/>
        <w:textAlignment w:val="auto"/>
        <w:rPr>
          <w:lang w:val="en-US" w:eastAsia="zh-CN"/>
        </w:rPr>
      </w:pPr>
      <w:r>
        <w:rPr>
          <w:lang w:val="en-US" w:eastAsia="zh-CN"/>
        </w:rPr>
        <w:t>Sensing UE’s location and channel environment to narrow the beam sweeping range and shorten the beam training time.</w:t>
      </w:r>
    </w:p>
    <w:p w14:paraId="467658A7" w14:textId="77777777" w:rsidR="002E7F2E" w:rsidRDefault="00313E51" w:rsidP="008E50D5">
      <w:pPr>
        <w:numPr>
          <w:ilvl w:val="0"/>
          <w:numId w:val="1"/>
        </w:numPr>
        <w:jc w:val="both"/>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14:paraId="4533E073" w14:textId="77777777" w:rsidR="002E7F2E" w:rsidRDefault="00313E51" w:rsidP="008E50D5">
      <w:pPr>
        <w:numPr>
          <w:ilvl w:val="0"/>
          <w:numId w:val="1"/>
        </w:numPr>
        <w:jc w:val="both"/>
        <w:textAlignment w:val="auto"/>
        <w:rPr>
          <w:lang w:val="en-US" w:eastAsia="zh-CN"/>
        </w:rPr>
      </w:pPr>
      <w:r>
        <w:rPr>
          <w:lang w:val="en-US" w:eastAsia="zh-CN"/>
        </w:rPr>
        <w:t>Sensing UE’s property and channel environment to improve the performance of channel estimation.</w:t>
      </w:r>
    </w:p>
    <w:p w14:paraId="2E875D5B" w14:textId="77777777" w:rsidR="002E7F2E" w:rsidRDefault="00313E51" w:rsidP="008E50D5">
      <w:pPr>
        <w:pStyle w:val="Guidance"/>
        <w:jc w:val="both"/>
        <w:rPr>
          <w:i w:val="0"/>
        </w:rPr>
      </w:pPr>
      <w:r>
        <w:rPr>
          <w:i w:val="0"/>
        </w:rPr>
        <w:t>It is therefore proposed to perform an SA1 study, as per objectives listed in the next section.</w:t>
      </w:r>
    </w:p>
    <w:p w14:paraId="1454FB55" w14:textId="62136C81" w:rsidR="002E7F2E" w:rsidRDefault="002E7F2E" w:rsidP="008E50D5">
      <w:pPr>
        <w:pStyle w:val="Guidance"/>
        <w:rPr>
          <w:i w:val="0"/>
        </w:rPr>
      </w:pPr>
    </w:p>
    <w:p w14:paraId="351F7F4A" w14:textId="77777777" w:rsidR="002E7F2E" w:rsidRDefault="00313E51">
      <w:pPr>
        <w:pStyle w:val="Heading1"/>
      </w:pPr>
      <w:r>
        <w:lastRenderedPageBreak/>
        <w:t>4</w:t>
      </w:r>
      <w:r>
        <w:tab/>
        <w:t>Objective</w:t>
      </w:r>
    </w:p>
    <w:p w14:paraId="7E01B591" w14:textId="77777777" w:rsidR="002E7F2E" w:rsidRDefault="00313E51" w:rsidP="008E50D5">
      <w:pPr>
        <w:jc w:val="both"/>
        <w:rPr>
          <w:lang w:val="en-US"/>
        </w:rPr>
      </w:pPr>
      <w:r>
        <w:rPr>
          <w:bCs/>
          <w:lang w:eastAsia="zh-CN"/>
        </w:rPr>
        <w:t>The objectives of the study include</w:t>
      </w:r>
      <w:r>
        <w:rPr>
          <w:lang w:val="en-US"/>
        </w:rPr>
        <w:t>:</w:t>
      </w:r>
    </w:p>
    <w:p w14:paraId="0982D954" w14:textId="509B19DF" w:rsidR="00876EEF" w:rsidRDefault="00313E51" w:rsidP="008E50D5">
      <w:pPr>
        <w:jc w:val="both"/>
        <w:rPr>
          <w:lang w:val="en-US" w:eastAsia="zh-CN"/>
        </w:rPr>
      </w:pPr>
      <w:r>
        <w:rPr>
          <w:lang w:val="en-US"/>
        </w:rPr>
        <w:t xml:space="preserve">-  Study </w:t>
      </w:r>
      <w:r>
        <w:rPr>
          <w:rFonts w:eastAsia="SimSun"/>
          <w:lang w:val="en-US" w:eastAsia="zh-CN"/>
        </w:rPr>
        <w:t>use</w:t>
      </w:r>
      <w:r>
        <w:rPr>
          <w:rFonts w:eastAsia="SimSun" w:hint="eastAsia"/>
          <w:lang w:val="en-US" w:eastAsia="zh-CN"/>
        </w:rPr>
        <w:t xml:space="preserve"> cases and</w:t>
      </w:r>
      <w:r>
        <w:rPr>
          <w:rFonts w:eastAsia="SimSun"/>
          <w:lang w:val="en-US" w:eastAsia="zh-CN"/>
        </w:rPr>
        <w:t xml:space="preserve"> potential requirements for</w:t>
      </w:r>
      <w:r>
        <w:rPr>
          <w:rFonts w:eastAsia="SimSun" w:hint="eastAsia"/>
          <w:lang w:val="en-US" w:eastAsia="zh-CN"/>
        </w:rPr>
        <w:t xml:space="preserve"> </w:t>
      </w:r>
      <w:r>
        <w:rPr>
          <w:rFonts w:eastAsia="SimSun"/>
          <w:lang w:val="en-US" w:eastAsia="zh-CN"/>
        </w:rPr>
        <w:t xml:space="preserve">enhancement of the 5G system to provide </w:t>
      </w:r>
      <w:r w:rsidR="00236D80">
        <w:rPr>
          <w:rFonts w:eastAsia="SimSun"/>
          <w:lang w:val="en-US" w:eastAsia="zh-CN"/>
        </w:rPr>
        <w:t>i</w:t>
      </w:r>
      <w:r>
        <w:rPr>
          <w:rFonts w:eastAsia="SimSun"/>
          <w:lang w:val="en-US" w:eastAsia="zh-CN"/>
        </w:rPr>
        <w:t xml:space="preserve">ntegrated </w:t>
      </w:r>
      <w:r w:rsidR="00236D80">
        <w:rPr>
          <w:rFonts w:eastAsia="SimSun"/>
          <w:lang w:val="en-US" w:eastAsia="zh-CN"/>
        </w:rPr>
        <w:t>c</w:t>
      </w:r>
      <w:r>
        <w:rPr>
          <w:rFonts w:eastAsia="SimSun"/>
          <w:lang w:val="en-US" w:eastAsia="zh-CN"/>
        </w:rPr>
        <w:t xml:space="preserve">ommunication and </w:t>
      </w:r>
      <w:r w:rsidR="00236D80">
        <w:rPr>
          <w:rFonts w:eastAsia="SimSun"/>
          <w:lang w:val="en-US" w:eastAsia="zh-CN"/>
        </w:rPr>
        <w:t>s</w:t>
      </w:r>
      <w:r>
        <w:rPr>
          <w:rFonts w:eastAsia="SimSun"/>
          <w:lang w:val="en-US" w:eastAsia="zh-CN"/>
        </w:rPr>
        <w:t>ensing</w:t>
      </w:r>
      <w:r>
        <w:rPr>
          <w:rFonts w:eastAsia="SimSun" w:hint="eastAsia"/>
          <w:lang w:val="en-US" w:eastAsia="zh-CN"/>
        </w:rPr>
        <w:t xml:space="preserve"> service</w:t>
      </w:r>
      <w:r>
        <w:rPr>
          <w:rFonts w:eastAsia="SimSun"/>
          <w:lang w:val="en-US" w:eastAsia="zh-CN"/>
        </w:rPr>
        <w:t>s</w:t>
      </w:r>
      <w:r>
        <w:rPr>
          <w:lang w:val="en-US"/>
        </w:rPr>
        <w:t xml:space="preserve"> addressing different target verticals/applications, e.g. </w:t>
      </w:r>
      <w:r>
        <w:rPr>
          <w:lang w:val="en-US" w:eastAsia="zh-CN"/>
        </w:rPr>
        <w:t>autonomous/assisted driving, V2X, aviation/UAVs, 3D map reconstruction, smart city/factories, public sectors</w:t>
      </w:r>
      <w:r>
        <w:rPr>
          <w:rFonts w:asciiTheme="minorEastAsia" w:eastAsiaTheme="minorEastAsia" w:hAnsiTheme="minorEastAsia" w:hint="eastAsia"/>
          <w:lang w:val="en-US" w:eastAsia="zh-CN"/>
        </w:rPr>
        <w:t>,</w:t>
      </w:r>
      <w:r>
        <w:rPr>
          <w:lang w:val="en-US" w:eastAsia="zh-CN"/>
        </w:rPr>
        <w:t xml:space="preserve"> healthcare, </w:t>
      </w:r>
      <w:r>
        <w:rPr>
          <w:rFonts w:hint="eastAsia"/>
          <w:lang w:val="en-US" w:eastAsia="zh-CN"/>
        </w:rPr>
        <w:t>smart home</w:t>
      </w:r>
      <w:r w:rsidR="004223F9">
        <w:rPr>
          <w:lang w:val="en-US" w:eastAsia="zh-CN"/>
        </w:rPr>
        <w:t>, maritime sector</w:t>
      </w:r>
      <w:r>
        <w:rPr>
          <w:lang w:val="en-US" w:eastAsia="zh-CN"/>
        </w:rPr>
        <w:t>.</w:t>
      </w:r>
    </w:p>
    <w:p w14:paraId="4CE5F9BB" w14:textId="708B05A5" w:rsidR="005125DC" w:rsidRPr="008E50D5" w:rsidRDefault="005125DC" w:rsidP="008E50D5">
      <w:pPr>
        <w:ind w:leftChars="500" w:left="1000"/>
        <w:jc w:val="both"/>
        <w:rPr>
          <w:lang w:val="en-US"/>
        </w:rPr>
      </w:pPr>
      <w:r w:rsidRPr="007C200A">
        <w:rPr>
          <w:bCs/>
          <w:lang w:val="en-US" w:eastAsia="zh-CN"/>
        </w:rPr>
        <w:t>NOTE1</w:t>
      </w:r>
      <w:r w:rsidRPr="007C200A">
        <w:rPr>
          <w:lang w:val="en-US"/>
        </w:rPr>
        <w:t>: Use cases will focus on NR based sensing and could include non-3GPP type sensors (e.g., Radar, camera).</w:t>
      </w:r>
    </w:p>
    <w:p w14:paraId="1E903893" w14:textId="70CD87D5" w:rsidR="00BA648E" w:rsidRPr="008E50D5" w:rsidRDefault="00313E51" w:rsidP="008E50D5">
      <w:pPr>
        <w:jc w:val="both"/>
        <w:rPr>
          <w:lang w:val="en-US"/>
        </w:rPr>
      </w:pPr>
      <w:r w:rsidRPr="008E50D5">
        <w:rPr>
          <w:lang w:val="en-US"/>
        </w:rPr>
        <w:t xml:space="preserve">-  </w:t>
      </w:r>
      <w:r w:rsidR="00BA648E" w:rsidRPr="008E50D5">
        <w:rPr>
          <w:lang w:val="en-US"/>
        </w:rPr>
        <w:t xml:space="preserve">Identify potential service requirements in the areas of: </w:t>
      </w:r>
    </w:p>
    <w:p w14:paraId="2CB8DE56" w14:textId="77777777" w:rsidR="009452C1" w:rsidRPr="008E50D5" w:rsidRDefault="006B4CAA" w:rsidP="008E50D5">
      <w:pPr>
        <w:pStyle w:val="B2"/>
        <w:numPr>
          <w:ilvl w:val="1"/>
          <w:numId w:val="2"/>
        </w:numPr>
        <w:jc w:val="both"/>
        <w:textAlignment w:val="auto"/>
        <w:rPr>
          <w:lang w:val="en-US"/>
        </w:rPr>
      </w:pPr>
      <w:r w:rsidRPr="008E50D5">
        <w:rPr>
          <w:lang w:val="en-US"/>
        </w:rPr>
        <w:t>C</w:t>
      </w:r>
      <w:r w:rsidR="00313E51" w:rsidRPr="008E50D5">
        <w:rPr>
          <w:lang w:val="en-US"/>
        </w:rPr>
        <w:t>ollection and reporting of the sensing information</w:t>
      </w:r>
      <w:r w:rsidR="00313E51" w:rsidRPr="008E50D5">
        <w:rPr>
          <w:lang w:val="en-US" w:eastAsia="zh-CN"/>
        </w:rPr>
        <w:t>.</w:t>
      </w:r>
      <w:r w:rsidR="00313E51" w:rsidRPr="008E50D5">
        <w:rPr>
          <w:lang w:val="en-US"/>
        </w:rPr>
        <w:t xml:space="preserve"> </w:t>
      </w:r>
    </w:p>
    <w:p w14:paraId="56EEAA0E" w14:textId="673A1464" w:rsidR="002E7F2E" w:rsidRPr="008E50D5" w:rsidRDefault="009452C1" w:rsidP="008E50D5">
      <w:pPr>
        <w:pStyle w:val="B2"/>
        <w:numPr>
          <w:ilvl w:val="1"/>
          <w:numId w:val="2"/>
        </w:numPr>
        <w:jc w:val="both"/>
        <w:textAlignment w:val="auto"/>
        <w:rPr>
          <w:lang w:val="en-US"/>
        </w:rPr>
      </w:pPr>
      <w:r w:rsidRPr="008E50D5">
        <w:rPr>
          <w:lang w:val="en-US"/>
        </w:rPr>
        <w:t>Exposure of the sensing capabilities and information to 3rd party.</w:t>
      </w:r>
    </w:p>
    <w:p w14:paraId="5FEB004E" w14:textId="77A8206C" w:rsidR="002E7F2E" w:rsidRPr="00405CFE" w:rsidRDefault="00313E51" w:rsidP="008E50D5">
      <w:pPr>
        <w:jc w:val="both"/>
        <w:rPr>
          <w:rFonts w:eastAsia="SimSun"/>
        </w:rPr>
      </w:pPr>
      <w:r w:rsidRPr="009452C1">
        <w:rPr>
          <w:lang w:val="en-US"/>
        </w:rPr>
        <w:t xml:space="preserve">- </w:t>
      </w:r>
      <w:r w:rsidR="007E4A4D" w:rsidRPr="009452C1">
        <w:rPr>
          <w:lang w:val="en-US"/>
        </w:rPr>
        <w:t>Identify</w:t>
      </w:r>
      <w:r w:rsidR="00343C43">
        <w:rPr>
          <w:lang w:val="en-US"/>
        </w:rPr>
        <w:t xml:space="preserve"> </w:t>
      </w:r>
      <w:r w:rsidRPr="00601545">
        <w:rPr>
          <w:lang w:val="en-US"/>
        </w:rPr>
        <w:t>KPIs related to NR</w:t>
      </w:r>
      <w:r w:rsidR="00343C43">
        <w:rPr>
          <w:lang w:val="en-US"/>
        </w:rPr>
        <w:t xml:space="preserve"> based</w:t>
      </w:r>
      <w:r w:rsidRPr="00601545">
        <w:rPr>
          <w:lang w:val="en-US"/>
        </w:rPr>
        <w:t xml:space="preserve"> sensing </w:t>
      </w:r>
      <w:r w:rsidR="00343C43">
        <w:rPr>
          <w:lang w:val="en-US"/>
        </w:rPr>
        <w:t xml:space="preserve">(e.g., </w:t>
      </w:r>
      <w:r w:rsidRPr="00601545">
        <w:rPr>
          <w:lang w:val="en-US"/>
        </w:rPr>
        <w:t xml:space="preserve">range, motion, velocity, </w:t>
      </w:r>
      <w:r w:rsidR="00343C43">
        <w:rPr>
          <w:lang w:val="en-US"/>
        </w:rPr>
        <w:t>) and</w:t>
      </w:r>
      <w:r w:rsidR="00343C43" w:rsidRPr="00405CFE">
        <w:t xml:space="preserve"> p</w:t>
      </w:r>
      <w:r w:rsidR="00337EF5" w:rsidRPr="00405CFE">
        <w:t xml:space="preserve">erformance requirements </w:t>
      </w:r>
      <w:r w:rsidRPr="00405CFE">
        <w:rPr>
          <w:bCs/>
        </w:rPr>
        <w:t xml:space="preserve">for </w:t>
      </w:r>
      <w:r w:rsidR="006B4CAA" w:rsidRPr="00405CFE">
        <w:rPr>
          <w:bCs/>
        </w:rPr>
        <w:t xml:space="preserve">transferring </w:t>
      </w:r>
      <w:r w:rsidRPr="00405CFE">
        <w:rPr>
          <w:bCs/>
        </w:rPr>
        <w:t>sensing</w:t>
      </w:r>
      <w:r w:rsidR="006B4CAA" w:rsidRPr="00405CFE">
        <w:rPr>
          <w:bCs/>
        </w:rPr>
        <w:t xml:space="preserve"> </w:t>
      </w:r>
      <w:r w:rsidR="007C200A">
        <w:rPr>
          <w:bCs/>
        </w:rPr>
        <w:t xml:space="preserve">related </w:t>
      </w:r>
      <w:r w:rsidR="006B4CAA" w:rsidRPr="00405CFE">
        <w:rPr>
          <w:bCs/>
        </w:rPr>
        <w:t>data</w:t>
      </w:r>
      <w:r w:rsidR="007E4A4D" w:rsidRPr="00405CFE">
        <w:rPr>
          <w:bCs/>
        </w:rPr>
        <w:t>.</w:t>
      </w:r>
    </w:p>
    <w:p w14:paraId="70C7AE0E" w14:textId="77777777" w:rsidR="002E7F2E" w:rsidRDefault="00313E51" w:rsidP="008E50D5">
      <w:pPr>
        <w:numPr>
          <w:ilvl w:val="255"/>
          <w:numId w:val="0"/>
        </w:numPr>
        <w:ind w:left="360" w:hanging="360"/>
        <w:jc w:val="both"/>
        <w:rPr>
          <w:lang w:val="en-US"/>
        </w:rPr>
      </w:pPr>
      <w:r>
        <w:rPr>
          <w:lang w:val="en-US"/>
        </w:rPr>
        <w:t>- Aspects related to security, privacy, regulatory requirements and charging.</w:t>
      </w:r>
    </w:p>
    <w:p w14:paraId="1F92411B" w14:textId="6152207D" w:rsidR="002E7F2E" w:rsidRDefault="00313E51" w:rsidP="008E50D5">
      <w:pPr>
        <w:numPr>
          <w:ilvl w:val="255"/>
          <w:numId w:val="0"/>
        </w:numPr>
        <w:ind w:left="360" w:hanging="360"/>
        <w:jc w:val="both"/>
      </w:pPr>
      <w:r>
        <w:rPr>
          <w:lang w:val="en-US"/>
        </w:rPr>
        <w:t xml:space="preserve">- Gap analysis between the identified </w:t>
      </w:r>
      <w:r w:rsidR="00343C43">
        <w:rPr>
          <w:lang w:val="en-US"/>
        </w:rPr>
        <w:t xml:space="preserve">potential </w:t>
      </w:r>
      <w:r>
        <w:rPr>
          <w:lang w:val="en-US"/>
        </w:rPr>
        <w:t>requirements and existing 5GS requirements or functionalities.</w:t>
      </w:r>
      <w:r>
        <w:rPr>
          <w:rFonts w:eastAsiaTheme="minorEastAsia"/>
          <w:lang w:val="en-US"/>
        </w:rPr>
        <w:t xml:space="preserve"> </w:t>
      </w:r>
    </w:p>
    <w:p w14:paraId="48D8633E" w14:textId="77777777" w:rsidR="002E7F2E" w:rsidRDefault="002E7F2E">
      <w:pPr>
        <w:numPr>
          <w:ilvl w:val="255"/>
          <w:numId w:val="0"/>
        </w:numPr>
        <w:rPr>
          <w:rFonts w:eastAsiaTheme="minorEastAsia"/>
          <w:lang w:val="en-US" w:eastAsia="zh-CN"/>
        </w:rPr>
      </w:pPr>
    </w:p>
    <w:p w14:paraId="30642631" w14:textId="77777777" w:rsidR="002E7F2E" w:rsidRDefault="00313E51">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45"/>
        <w:gridCol w:w="1145"/>
        <w:gridCol w:w="1963"/>
      </w:tblGrid>
      <w:tr w:rsidR="002E7F2E" w14:paraId="36C20729" w14:textId="77777777">
        <w:trPr>
          <w:cantSplit/>
          <w:jc w:val="center"/>
        </w:trPr>
        <w:tc>
          <w:tcPr>
            <w:tcW w:w="9413" w:type="dxa"/>
            <w:gridSpan w:val="6"/>
            <w:shd w:val="clear" w:color="auto" w:fill="D9D9D9"/>
            <w:tcMar>
              <w:left w:w="57" w:type="dxa"/>
              <w:right w:w="57" w:type="dxa"/>
            </w:tcMar>
          </w:tcPr>
          <w:p w14:paraId="0D19EDBC" w14:textId="77777777" w:rsidR="002E7F2E" w:rsidRDefault="00313E51">
            <w:pPr>
              <w:pStyle w:val="TAH"/>
            </w:pPr>
            <w:r>
              <w:t>New specifications {One line per specification. Create/delete lines as needed}</w:t>
            </w:r>
          </w:p>
        </w:tc>
      </w:tr>
      <w:tr w:rsidR="002E7F2E" w14:paraId="186060E3" w14:textId="77777777">
        <w:trPr>
          <w:cantSplit/>
          <w:jc w:val="center"/>
        </w:trPr>
        <w:tc>
          <w:tcPr>
            <w:tcW w:w="1617" w:type="dxa"/>
            <w:shd w:val="clear" w:color="auto" w:fill="D9D9D9"/>
            <w:tcMar>
              <w:left w:w="57" w:type="dxa"/>
              <w:right w:w="57" w:type="dxa"/>
            </w:tcMar>
          </w:tcPr>
          <w:p w14:paraId="4C997CC5" w14:textId="77777777" w:rsidR="002E7F2E" w:rsidRDefault="00313E51">
            <w:pPr>
              <w:pStyle w:val="TAH"/>
            </w:pPr>
            <w:r>
              <w:t xml:space="preserve">Type </w:t>
            </w:r>
          </w:p>
        </w:tc>
        <w:tc>
          <w:tcPr>
            <w:tcW w:w="1134" w:type="dxa"/>
            <w:shd w:val="clear" w:color="auto" w:fill="D9D9D9"/>
            <w:tcMar>
              <w:left w:w="57" w:type="dxa"/>
              <w:right w:w="57" w:type="dxa"/>
            </w:tcMar>
          </w:tcPr>
          <w:p w14:paraId="37547958" w14:textId="77777777" w:rsidR="002E7F2E" w:rsidRDefault="00313E51">
            <w:pPr>
              <w:pStyle w:val="TAH"/>
            </w:pPr>
            <w:r>
              <w:t>TS/TR number</w:t>
            </w:r>
          </w:p>
        </w:tc>
        <w:tc>
          <w:tcPr>
            <w:tcW w:w="2409" w:type="dxa"/>
            <w:shd w:val="clear" w:color="auto" w:fill="D9D9D9"/>
            <w:tcMar>
              <w:left w:w="57" w:type="dxa"/>
              <w:right w:w="57" w:type="dxa"/>
            </w:tcMar>
          </w:tcPr>
          <w:p w14:paraId="3EBFEE66" w14:textId="77777777" w:rsidR="002E7F2E" w:rsidRDefault="00313E51">
            <w:pPr>
              <w:pStyle w:val="TAH"/>
            </w:pPr>
            <w:r>
              <w:t>Title</w:t>
            </w:r>
          </w:p>
        </w:tc>
        <w:tc>
          <w:tcPr>
            <w:tcW w:w="1145" w:type="dxa"/>
            <w:shd w:val="clear" w:color="auto" w:fill="D9D9D9"/>
            <w:tcMar>
              <w:left w:w="57" w:type="dxa"/>
              <w:right w:w="57" w:type="dxa"/>
            </w:tcMar>
          </w:tcPr>
          <w:p w14:paraId="64299931" w14:textId="77777777" w:rsidR="002E7F2E" w:rsidRDefault="00313E51">
            <w:pPr>
              <w:pStyle w:val="TAH"/>
            </w:pPr>
            <w:r>
              <w:t xml:space="preserve">For info </w:t>
            </w:r>
            <w:r>
              <w:br/>
              <w:t xml:space="preserve">at TSG# </w:t>
            </w:r>
          </w:p>
        </w:tc>
        <w:tc>
          <w:tcPr>
            <w:tcW w:w="1145" w:type="dxa"/>
            <w:shd w:val="clear" w:color="auto" w:fill="D9D9D9"/>
            <w:tcMar>
              <w:left w:w="57" w:type="dxa"/>
              <w:right w:w="57" w:type="dxa"/>
            </w:tcMar>
          </w:tcPr>
          <w:p w14:paraId="2AE6DA59" w14:textId="77777777" w:rsidR="002E7F2E" w:rsidRDefault="00313E51">
            <w:pPr>
              <w:pStyle w:val="TAH"/>
            </w:pPr>
            <w:r>
              <w:t>For approval at TSG#</w:t>
            </w:r>
          </w:p>
        </w:tc>
        <w:tc>
          <w:tcPr>
            <w:tcW w:w="1963" w:type="dxa"/>
            <w:shd w:val="clear" w:color="auto" w:fill="D9D9D9"/>
            <w:tcMar>
              <w:left w:w="57" w:type="dxa"/>
              <w:right w:w="57" w:type="dxa"/>
            </w:tcMar>
          </w:tcPr>
          <w:p w14:paraId="7553513C" w14:textId="77777777" w:rsidR="002E7F2E" w:rsidRDefault="00313E51">
            <w:pPr>
              <w:pStyle w:val="TAH"/>
            </w:pPr>
            <w:r>
              <w:t>Rapporteur</w:t>
            </w:r>
          </w:p>
        </w:tc>
      </w:tr>
      <w:tr w:rsidR="002E7F2E" w14:paraId="0599C3CA" w14:textId="77777777">
        <w:trPr>
          <w:cantSplit/>
          <w:jc w:val="center"/>
        </w:trPr>
        <w:tc>
          <w:tcPr>
            <w:tcW w:w="1617" w:type="dxa"/>
          </w:tcPr>
          <w:p w14:paraId="4471A222" w14:textId="77777777" w:rsidR="002E7F2E" w:rsidRDefault="00313E51">
            <w:pPr>
              <w:spacing w:after="0"/>
              <w:rPr>
                <w:color w:val="FF0000"/>
              </w:rPr>
            </w:pPr>
            <w:r>
              <w:rPr>
                <w:sz w:val="18"/>
                <w:lang w:eastAsia="zh-CN"/>
              </w:rPr>
              <w:t>“Internal TR”</w:t>
            </w:r>
          </w:p>
        </w:tc>
        <w:tc>
          <w:tcPr>
            <w:tcW w:w="1134" w:type="dxa"/>
          </w:tcPr>
          <w:p w14:paraId="5665B8A2" w14:textId="77777777" w:rsidR="002E7F2E" w:rsidRDefault="00313E51">
            <w:pPr>
              <w:spacing w:after="0"/>
              <w:rPr>
                <w:color w:val="FF0000"/>
              </w:rPr>
            </w:pPr>
            <w:r>
              <w:rPr>
                <w:rFonts w:hint="eastAsia"/>
                <w:sz w:val="18"/>
                <w:lang w:eastAsia="zh-CN"/>
              </w:rPr>
              <w:t>2</w:t>
            </w:r>
            <w:r>
              <w:rPr>
                <w:sz w:val="18"/>
                <w:lang w:eastAsia="zh-CN"/>
              </w:rPr>
              <w:t>2.XXX</w:t>
            </w:r>
          </w:p>
        </w:tc>
        <w:tc>
          <w:tcPr>
            <w:tcW w:w="2409" w:type="dxa"/>
          </w:tcPr>
          <w:p w14:paraId="1769073B" w14:textId="77777777" w:rsidR="002E7F2E" w:rsidRDefault="00313E51">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14:paraId="334716E2" w14:textId="77777777" w:rsidR="002E7F2E" w:rsidRDefault="00313E51">
            <w:pPr>
              <w:spacing w:after="0"/>
              <w:rPr>
                <w:color w:val="FF0000"/>
              </w:rPr>
            </w:pPr>
            <w:r>
              <w:rPr>
                <w:rFonts w:hint="eastAsia"/>
                <w:sz w:val="18"/>
                <w:lang w:eastAsia="zh-CN"/>
              </w:rPr>
              <w:t>(</w:t>
            </w:r>
            <w:r>
              <w:rPr>
                <w:sz w:val="18"/>
                <w:lang w:eastAsia="zh-CN"/>
              </w:rPr>
              <w:t>Mar  2023)</w:t>
            </w:r>
          </w:p>
        </w:tc>
        <w:tc>
          <w:tcPr>
            <w:tcW w:w="1145" w:type="dxa"/>
          </w:tcPr>
          <w:p w14:paraId="4945BBA3" w14:textId="77777777" w:rsidR="002E7F2E" w:rsidRDefault="00313E51">
            <w:pPr>
              <w:spacing w:after="0"/>
              <w:rPr>
                <w:color w:val="FF0000"/>
              </w:rPr>
            </w:pPr>
            <w:r>
              <w:rPr>
                <w:rFonts w:hint="eastAsia"/>
                <w:sz w:val="18"/>
                <w:lang w:eastAsia="zh-CN"/>
              </w:rPr>
              <w:t>(</w:t>
            </w:r>
            <w:r>
              <w:rPr>
                <w:sz w:val="18"/>
                <w:lang w:eastAsia="zh-CN"/>
              </w:rPr>
              <w:t>Jun 2023)</w:t>
            </w:r>
          </w:p>
        </w:tc>
        <w:tc>
          <w:tcPr>
            <w:tcW w:w="1963" w:type="dxa"/>
          </w:tcPr>
          <w:p w14:paraId="133C2666" w14:textId="77777777" w:rsidR="002E7F2E" w:rsidRDefault="002E7F2E">
            <w:pPr>
              <w:spacing w:after="0"/>
              <w:rPr>
                <w:color w:val="FF0000"/>
              </w:rPr>
            </w:pPr>
          </w:p>
        </w:tc>
      </w:tr>
    </w:tbl>
    <w:p w14:paraId="76F8E0B7" w14:textId="77777777" w:rsidR="002E7F2E" w:rsidRDefault="002E7F2E"/>
    <w:tbl>
      <w:tblPr>
        <w:tblW w:w="0" w:type="auto"/>
        <w:jc w:val="center"/>
        <w:tblLayout w:type="fixed"/>
        <w:tblLook w:val="04A0" w:firstRow="1" w:lastRow="0" w:firstColumn="1" w:lastColumn="0" w:noHBand="0" w:noVBand="1"/>
      </w:tblPr>
      <w:tblGrid>
        <w:gridCol w:w="1445"/>
        <w:gridCol w:w="4344"/>
        <w:gridCol w:w="1417"/>
        <w:gridCol w:w="2101"/>
      </w:tblGrid>
      <w:tr w:rsidR="002E7F2E" w14:paraId="3DAC3E1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D1BF7F" w14:textId="77777777" w:rsidR="002E7F2E" w:rsidRDefault="00313E51">
            <w:pPr>
              <w:pStyle w:val="TAH"/>
            </w:pPr>
            <w:r>
              <w:t>Impacted existing TS/TR {One line per specification. Create/delete lines as needed}</w:t>
            </w:r>
          </w:p>
        </w:tc>
      </w:tr>
      <w:tr w:rsidR="002E7F2E" w14:paraId="4FAB5D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D68865" w14:textId="77777777" w:rsidR="002E7F2E" w:rsidRDefault="00313E51">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83B3939" w14:textId="77777777" w:rsidR="002E7F2E" w:rsidRDefault="00313E51">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30F11D5" w14:textId="77777777" w:rsidR="002E7F2E" w:rsidRDefault="00313E51">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2BCED9" w14:textId="77777777" w:rsidR="002E7F2E" w:rsidRDefault="00313E51">
            <w:pPr>
              <w:pStyle w:val="TAH"/>
            </w:pPr>
            <w:r>
              <w:t>Remarks</w:t>
            </w:r>
          </w:p>
        </w:tc>
      </w:tr>
      <w:tr w:rsidR="002E7F2E" w14:paraId="3B44047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1DED86" w14:textId="77777777" w:rsidR="002E7F2E" w:rsidRDefault="002E7F2E">
            <w:pPr>
              <w:pStyle w:val="Guidance"/>
              <w:spacing w:after="0"/>
              <w:rPr>
                <w:color w:val="FF0000"/>
              </w:rPr>
            </w:pPr>
          </w:p>
        </w:tc>
        <w:tc>
          <w:tcPr>
            <w:tcW w:w="4344" w:type="dxa"/>
            <w:tcBorders>
              <w:top w:val="single" w:sz="4" w:space="0" w:color="auto"/>
              <w:left w:val="single" w:sz="4" w:space="0" w:color="auto"/>
              <w:bottom w:val="single" w:sz="4" w:space="0" w:color="auto"/>
              <w:right w:val="single" w:sz="4" w:space="0" w:color="auto"/>
            </w:tcBorders>
          </w:tcPr>
          <w:p w14:paraId="232E2F28" w14:textId="77777777" w:rsidR="002E7F2E" w:rsidRDefault="002E7F2E">
            <w:pPr>
              <w:pStyle w:val="Guidance"/>
              <w:spacing w:after="0"/>
              <w:rPr>
                <w:color w:val="FF0000"/>
              </w:rPr>
            </w:pPr>
          </w:p>
        </w:tc>
        <w:tc>
          <w:tcPr>
            <w:tcW w:w="1417" w:type="dxa"/>
            <w:tcBorders>
              <w:top w:val="single" w:sz="4" w:space="0" w:color="auto"/>
              <w:left w:val="single" w:sz="4" w:space="0" w:color="auto"/>
              <w:bottom w:val="single" w:sz="4" w:space="0" w:color="auto"/>
              <w:right w:val="single" w:sz="4" w:space="0" w:color="auto"/>
            </w:tcBorders>
          </w:tcPr>
          <w:p w14:paraId="3DD3E693" w14:textId="77777777" w:rsidR="002E7F2E" w:rsidRDefault="002E7F2E">
            <w:pPr>
              <w:pStyle w:val="Guidance"/>
              <w:spacing w:after="0"/>
              <w:rPr>
                <w:color w:val="FF0000"/>
              </w:rPr>
            </w:pPr>
          </w:p>
        </w:tc>
        <w:tc>
          <w:tcPr>
            <w:tcW w:w="2101" w:type="dxa"/>
            <w:tcBorders>
              <w:top w:val="single" w:sz="4" w:space="0" w:color="auto"/>
              <w:left w:val="single" w:sz="4" w:space="0" w:color="auto"/>
              <w:bottom w:val="single" w:sz="4" w:space="0" w:color="auto"/>
              <w:right w:val="single" w:sz="4" w:space="0" w:color="auto"/>
            </w:tcBorders>
          </w:tcPr>
          <w:p w14:paraId="05417577" w14:textId="77777777" w:rsidR="002E7F2E" w:rsidRDefault="002E7F2E">
            <w:pPr>
              <w:pStyle w:val="Guidance"/>
              <w:spacing w:after="0"/>
              <w:rPr>
                <w:color w:val="FF0000"/>
              </w:rPr>
            </w:pPr>
          </w:p>
        </w:tc>
      </w:tr>
    </w:tbl>
    <w:p w14:paraId="3B6BFF7B" w14:textId="77777777" w:rsidR="002E7F2E" w:rsidRDefault="002E7F2E"/>
    <w:p w14:paraId="3934D8A4" w14:textId="77777777" w:rsidR="002E7F2E" w:rsidRDefault="00313E51">
      <w:pPr>
        <w:pStyle w:val="Heading1"/>
      </w:pPr>
      <w:r>
        <w:t>6</w:t>
      </w:r>
      <w:r>
        <w:tab/>
        <w:t>Work item Rapporteur(s)</w:t>
      </w:r>
    </w:p>
    <w:p w14:paraId="3B67E5F1" w14:textId="5481D222" w:rsidR="002E7F2E" w:rsidRPr="00636266" w:rsidRDefault="000D61E3" w:rsidP="00636266">
      <w:pPr>
        <w:rPr>
          <w:rFonts w:eastAsia="SimSun"/>
          <w:lang w:val="nl-NL" w:eastAsia="zh-CN"/>
        </w:rPr>
      </w:pPr>
      <w:r w:rsidRPr="00636266">
        <w:rPr>
          <w:rFonts w:eastAsia="SimSun"/>
          <w:lang w:val="nl-NL" w:eastAsia="zh-CN"/>
        </w:rPr>
        <w:t>Aleksiev, Vasil &lt;Vasil.Aleksiev@magenta.at&gt;</w:t>
      </w:r>
    </w:p>
    <w:p w14:paraId="1BED2AA4" w14:textId="77777777" w:rsidR="002E7F2E" w:rsidRDefault="00313E51">
      <w:pPr>
        <w:pStyle w:val="Heading1"/>
      </w:pPr>
      <w:r>
        <w:t>7</w:t>
      </w:r>
      <w:r>
        <w:tab/>
        <w:t>Work item leadership</w:t>
      </w:r>
    </w:p>
    <w:p w14:paraId="7489921E" w14:textId="77777777" w:rsidR="002E7F2E" w:rsidRDefault="00313E51">
      <w:pPr>
        <w:rPr>
          <w:rFonts w:eastAsia="SimSun"/>
          <w:lang w:val="en-US" w:eastAsia="zh-CN"/>
        </w:rPr>
      </w:pPr>
      <w:r>
        <w:rPr>
          <w:rFonts w:eastAsia="SimSun" w:hint="eastAsia"/>
          <w:lang w:val="en-US" w:eastAsia="zh-CN"/>
        </w:rPr>
        <w:t>SA1</w:t>
      </w:r>
    </w:p>
    <w:p w14:paraId="5CB7801C" w14:textId="77777777" w:rsidR="002E7F2E" w:rsidRDefault="00313E51">
      <w:pPr>
        <w:pStyle w:val="Heading1"/>
      </w:pPr>
      <w:r>
        <w:t>8</w:t>
      </w:r>
      <w:r>
        <w:tab/>
        <w:t>Aspects that involve other WGs</w:t>
      </w:r>
    </w:p>
    <w:p w14:paraId="06BA8BB7" w14:textId="77777777" w:rsidR="002E7F2E" w:rsidRDefault="00313E51">
      <w:pPr>
        <w:rPr>
          <w:rFonts w:eastAsia="SimSun"/>
          <w:lang w:val="en-US" w:eastAsia="zh-CN"/>
        </w:rPr>
      </w:pPr>
      <w:r>
        <w:rPr>
          <w:rFonts w:eastAsia="SimSun" w:hint="eastAsia"/>
          <w:lang w:val="en-US" w:eastAsia="zh-CN"/>
        </w:rPr>
        <w:t>None</w:t>
      </w:r>
    </w:p>
    <w:p w14:paraId="3D8EA148" w14:textId="77777777" w:rsidR="002E7F2E" w:rsidRDefault="00313E51">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E7F2E" w14:paraId="327C0ED9" w14:textId="77777777">
        <w:trPr>
          <w:cantSplit/>
          <w:jc w:val="center"/>
        </w:trPr>
        <w:tc>
          <w:tcPr>
            <w:tcW w:w="5029" w:type="dxa"/>
            <w:shd w:val="clear" w:color="auto" w:fill="E0E0E0"/>
          </w:tcPr>
          <w:p w14:paraId="23CE0AAB" w14:textId="77777777" w:rsidR="002E7F2E" w:rsidRDefault="00313E51">
            <w:pPr>
              <w:pStyle w:val="TAH"/>
            </w:pPr>
            <w:r>
              <w:t>Supporting IM name</w:t>
            </w:r>
          </w:p>
        </w:tc>
      </w:tr>
      <w:tr w:rsidR="002E7F2E" w14:paraId="6252BC28" w14:textId="77777777">
        <w:trPr>
          <w:cantSplit/>
          <w:jc w:val="center"/>
        </w:trPr>
        <w:tc>
          <w:tcPr>
            <w:tcW w:w="5029" w:type="dxa"/>
            <w:shd w:val="clear" w:color="auto" w:fill="auto"/>
          </w:tcPr>
          <w:p w14:paraId="5C5274AB" w14:textId="30ABE726" w:rsidR="002E7F2E" w:rsidRDefault="00313E51">
            <w:pPr>
              <w:pStyle w:val="TAL"/>
              <w:jc w:val="center"/>
              <w:rPr>
                <w:rFonts w:eastAsia="SimSun"/>
                <w:lang w:val="en-US" w:eastAsia="zh-CN"/>
              </w:rPr>
            </w:pPr>
            <w:r>
              <w:rPr>
                <w:rFonts w:eastAsia="SimSun" w:hint="eastAsia"/>
                <w:lang w:val="en-US" w:eastAsia="zh-CN"/>
              </w:rPr>
              <w:t>China Mobile</w:t>
            </w:r>
          </w:p>
        </w:tc>
      </w:tr>
      <w:tr w:rsidR="002E7F2E" w14:paraId="48B3E2F6" w14:textId="77777777">
        <w:trPr>
          <w:cantSplit/>
          <w:jc w:val="center"/>
        </w:trPr>
        <w:tc>
          <w:tcPr>
            <w:tcW w:w="5029" w:type="dxa"/>
            <w:shd w:val="clear" w:color="auto" w:fill="auto"/>
          </w:tcPr>
          <w:p w14:paraId="1B0923EC" w14:textId="5180D76F" w:rsidR="002E7F2E" w:rsidRDefault="008E50D5">
            <w:pPr>
              <w:pStyle w:val="TAL"/>
              <w:jc w:val="center"/>
              <w:rPr>
                <w:rFonts w:eastAsia="SimSun"/>
                <w:lang w:val="en-US" w:eastAsia="zh-CN"/>
              </w:rPr>
            </w:pPr>
            <w:r>
              <w:rPr>
                <w:rFonts w:eastAsia="SimSun"/>
                <w:lang w:val="en-US" w:eastAsia="zh-CN"/>
              </w:rPr>
              <w:t>Xiaomi</w:t>
            </w:r>
          </w:p>
        </w:tc>
      </w:tr>
      <w:tr w:rsidR="002E7F2E" w14:paraId="5C48483D" w14:textId="77777777">
        <w:trPr>
          <w:cantSplit/>
          <w:jc w:val="center"/>
        </w:trPr>
        <w:tc>
          <w:tcPr>
            <w:tcW w:w="5029" w:type="dxa"/>
            <w:shd w:val="clear" w:color="auto" w:fill="auto"/>
          </w:tcPr>
          <w:p w14:paraId="3816C31F" w14:textId="0F550C51" w:rsidR="002E7F2E" w:rsidRDefault="008E50D5">
            <w:pPr>
              <w:pStyle w:val="TAL"/>
              <w:jc w:val="center"/>
              <w:rPr>
                <w:rFonts w:eastAsia="SimSun"/>
                <w:lang w:val="en-US" w:eastAsia="zh-CN"/>
              </w:rPr>
            </w:pPr>
            <w:r>
              <w:rPr>
                <w:rFonts w:eastAsia="SimSun"/>
                <w:lang w:val="en-US" w:eastAsia="zh-CN"/>
              </w:rPr>
              <w:t>Qualcomm</w:t>
            </w:r>
          </w:p>
        </w:tc>
      </w:tr>
      <w:tr w:rsidR="002E7F2E" w14:paraId="40B4D384" w14:textId="77777777">
        <w:trPr>
          <w:cantSplit/>
          <w:jc w:val="center"/>
        </w:trPr>
        <w:tc>
          <w:tcPr>
            <w:tcW w:w="5029" w:type="dxa"/>
            <w:shd w:val="clear" w:color="auto" w:fill="auto"/>
          </w:tcPr>
          <w:p w14:paraId="5C082D0B" w14:textId="465CE72A" w:rsidR="002E7F2E" w:rsidRDefault="000D61E3">
            <w:pPr>
              <w:pStyle w:val="TAL"/>
              <w:jc w:val="center"/>
              <w:rPr>
                <w:rFonts w:eastAsia="SimSun"/>
                <w:lang w:val="en-US" w:eastAsia="zh-CN"/>
              </w:rPr>
            </w:pPr>
            <w:r>
              <w:rPr>
                <w:rFonts w:eastAsia="SimSun"/>
                <w:lang w:val="en-US" w:eastAsia="zh-CN"/>
              </w:rPr>
              <w:t>Sony</w:t>
            </w:r>
          </w:p>
        </w:tc>
      </w:tr>
      <w:tr w:rsidR="000D61E3" w14:paraId="1DC2B661" w14:textId="77777777">
        <w:trPr>
          <w:cantSplit/>
          <w:jc w:val="center"/>
        </w:trPr>
        <w:tc>
          <w:tcPr>
            <w:tcW w:w="5029" w:type="dxa"/>
            <w:shd w:val="clear" w:color="auto" w:fill="auto"/>
          </w:tcPr>
          <w:p w14:paraId="49E97F3A" w14:textId="71182C98" w:rsidR="000D61E3" w:rsidRDefault="000D61E3">
            <w:pPr>
              <w:pStyle w:val="TAL"/>
              <w:jc w:val="center"/>
              <w:rPr>
                <w:rFonts w:eastAsia="SimSun"/>
                <w:lang w:val="en-US" w:eastAsia="zh-CN"/>
              </w:rPr>
            </w:pPr>
            <w:r>
              <w:rPr>
                <w:rFonts w:eastAsia="SimSun"/>
                <w:lang w:val="en-US" w:eastAsia="zh-CN"/>
              </w:rPr>
              <w:t>LGE</w:t>
            </w:r>
          </w:p>
        </w:tc>
      </w:tr>
      <w:tr w:rsidR="000D61E3" w14:paraId="3A931010" w14:textId="77777777">
        <w:trPr>
          <w:cantSplit/>
          <w:jc w:val="center"/>
        </w:trPr>
        <w:tc>
          <w:tcPr>
            <w:tcW w:w="5029" w:type="dxa"/>
            <w:shd w:val="clear" w:color="auto" w:fill="auto"/>
          </w:tcPr>
          <w:p w14:paraId="68FFDB75" w14:textId="565B632C" w:rsidR="000D61E3" w:rsidRDefault="00D463E3">
            <w:pPr>
              <w:pStyle w:val="TAL"/>
              <w:jc w:val="center"/>
              <w:rPr>
                <w:rFonts w:eastAsia="SimSun"/>
                <w:lang w:val="en-US" w:eastAsia="zh-CN"/>
              </w:rPr>
            </w:pPr>
            <w:r>
              <w:rPr>
                <w:rFonts w:eastAsia="SimSun"/>
                <w:lang w:val="en-US" w:eastAsia="zh-CN"/>
              </w:rPr>
              <w:t>v</w:t>
            </w:r>
            <w:r w:rsidR="000D61E3">
              <w:rPr>
                <w:rFonts w:eastAsia="SimSun"/>
                <w:lang w:val="en-US" w:eastAsia="zh-CN"/>
              </w:rPr>
              <w:t>ivo</w:t>
            </w:r>
          </w:p>
        </w:tc>
      </w:tr>
      <w:tr w:rsidR="000D61E3" w14:paraId="1B592575" w14:textId="77777777">
        <w:trPr>
          <w:cantSplit/>
          <w:jc w:val="center"/>
        </w:trPr>
        <w:tc>
          <w:tcPr>
            <w:tcW w:w="5029" w:type="dxa"/>
            <w:shd w:val="clear" w:color="auto" w:fill="auto"/>
          </w:tcPr>
          <w:p w14:paraId="34CF9A24" w14:textId="677D0150" w:rsidR="000D61E3" w:rsidRDefault="000D61E3">
            <w:pPr>
              <w:pStyle w:val="TAL"/>
              <w:jc w:val="center"/>
              <w:rPr>
                <w:rFonts w:eastAsia="SimSun"/>
                <w:lang w:val="en-US" w:eastAsia="zh-CN"/>
              </w:rPr>
            </w:pPr>
            <w:r>
              <w:rPr>
                <w:rFonts w:eastAsia="SimSun"/>
                <w:lang w:val="en-US" w:eastAsia="zh-CN"/>
              </w:rPr>
              <w:t>Huawei</w:t>
            </w:r>
          </w:p>
        </w:tc>
      </w:tr>
      <w:tr w:rsidR="000D61E3" w14:paraId="6A37D92A" w14:textId="77777777">
        <w:trPr>
          <w:cantSplit/>
          <w:jc w:val="center"/>
        </w:trPr>
        <w:tc>
          <w:tcPr>
            <w:tcW w:w="5029" w:type="dxa"/>
            <w:shd w:val="clear" w:color="auto" w:fill="auto"/>
          </w:tcPr>
          <w:p w14:paraId="56392B1D" w14:textId="6D9E24D5" w:rsidR="000D61E3" w:rsidRDefault="000D61E3">
            <w:pPr>
              <w:pStyle w:val="TAL"/>
              <w:jc w:val="center"/>
              <w:rPr>
                <w:rFonts w:eastAsia="SimSun"/>
                <w:lang w:val="en-US" w:eastAsia="zh-CN"/>
              </w:rPr>
            </w:pPr>
            <w:r>
              <w:rPr>
                <w:rFonts w:eastAsia="SimSun"/>
                <w:lang w:val="en-US" w:eastAsia="zh-CN"/>
              </w:rPr>
              <w:t>Sharp</w:t>
            </w:r>
          </w:p>
        </w:tc>
      </w:tr>
      <w:tr w:rsidR="000D61E3" w14:paraId="6DF7E7A3" w14:textId="77777777">
        <w:trPr>
          <w:cantSplit/>
          <w:jc w:val="center"/>
        </w:trPr>
        <w:tc>
          <w:tcPr>
            <w:tcW w:w="5029" w:type="dxa"/>
            <w:shd w:val="clear" w:color="auto" w:fill="auto"/>
          </w:tcPr>
          <w:p w14:paraId="5476D5E0" w14:textId="16D9FE09" w:rsidR="000D61E3" w:rsidRDefault="000D61E3">
            <w:pPr>
              <w:pStyle w:val="TAL"/>
              <w:jc w:val="center"/>
              <w:rPr>
                <w:rFonts w:eastAsia="SimSun"/>
                <w:lang w:val="en-US" w:eastAsia="zh-CN"/>
              </w:rPr>
            </w:pPr>
            <w:proofErr w:type="spellStart"/>
            <w:r>
              <w:rPr>
                <w:rFonts w:eastAsia="SimSun"/>
                <w:lang w:val="en-US" w:eastAsia="zh-CN"/>
              </w:rPr>
              <w:t>Futerwei</w:t>
            </w:r>
            <w:proofErr w:type="spellEnd"/>
          </w:p>
        </w:tc>
      </w:tr>
      <w:tr w:rsidR="000D61E3" w14:paraId="2FFEDAE3" w14:textId="77777777">
        <w:trPr>
          <w:cantSplit/>
          <w:jc w:val="center"/>
        </w:trPr>
        <w:tc>
          <w:tcPr>
            <w:tcW w:w="5029" w:type="dxa"/>
            <w:shd w:val="clear" w:color="auto" w:fill="auto"/>
          </w:tcPr>
          <w:p w14:paraId="37DCE30A" w14:textId="43FD9179" w:rsidR="000D61E3" w:rsidRDefault="000D61E3">
            <w:pPr>
              <w:pStyle w:val="TAL"/>
              <w:jc w:val="center"/>
              <w:rPr>
                <w:rFonts w:eastAsia="SimSun"/>
                <w:lang w:val="en-US" w:eastAsia="zh-CN"/>
              </w:rPr>
            </w:pPr>
            <w:r>
              <w:rPr>
                <w:rFonts w:eastAsia="SimSun"/>
                <w:lang w:val="en-US" w:eastAsia="zh-CN"/>
              </w:rPr>
              <w:t>Nokia</w:t>
            </w:r>
          </w:p>
        </w:tc>
      </w:tr>
      <w:tr w:rsidR="000D61E3" w14:paraId="23306226" w14:textId="77777777">
        <w:trPr>
          <w:cantSplit/>
          <w:jc w:val="center"/>
        </w:trPr>
        <w:tc>
          <w:tcPr>
            <w:tcW w:w="5029" w:type="dxa"/>
            <w:shd w:val="clear" w:color="auto" w:fill="auto"/>
          </w:tcPr>
          <w:p w14:paraId="6C520FAD" w14:textId="44488269" w:rsidR="000D61E3" w:rsidRDefault="000D61E3">
            <w:pPr>
              <w:pStyle w:val="TAL"/>
              <w:jc w:val="center"/>
              <w:rPr>
                <w:rFonts w:eastAsia="SimSun"/>
                <w:lang w:val="en-US" w:eastAsia="zh-CN"/>
              </w:rPr>
            </w:pPr>
            <w:r>
              <w:rPr>
                <w:rFonts w:eastAsia="SimSun"/>
                <w:lang w:val="en-US" w:eastAsia="zh-CN"/>
              </w:rPr>
              <w:t>Vodafone</w:t>
            </w:r>
          </w:p>
        </w:tc>
      </w:tr>
      <w:tr w:rsidR="000D61E3" w14:paraId="627F736C" w14:textId="77777777">
        <w:trPr>
          <w:cantSplit/>
          <w:jc w:val="center"/>
        </w:trPr>
        <w:tc>
          <w:tcPr>
            <w:tcW w:w="5029" w:type="dxa"/>
            <w:shd w:val="clear" w:color="auto" w:fill="auto"/>
          </w:tcPr>
          <w:p w14:paraId="282304E4" w14:textId="211EB093" w:rsidR="000D61E3" w:rsidRDefault="000D61E3">
            <w:pPr>
              <w:pStyle w:val="TAL"/>
              <w:jc w:val="center"/>
              <w:rPr>
                <w:rFonts w:eastAsia="SimSun"/>
                <w:lang w:val="en-US" w:eastAsia="zh-CN"/>
              </w:rPr>
            </w:pPr>
            <w:proofErr w:type="spellStart"/>
            <w:r>
              <w:rPr>
                <w:rFonts w:eastAsia="SimSun"/>
                <w:lang w:val="en-US" w:eastAsia="zh-CN"/>
              </w:rPr>
              <w:t>SyncTechno</w:t>
            </w:r>
            <w:proofErr w:type="spellEnd"/>
            <w:r w:rsidR="00D463E3">
              <w:rPr>
                <w:rFonts w:eastAsia="SimSun"/>
                <w:lang w:val="en-US" w:eastAsia="zh-CN"/>
              </w:rPr>
              <w:t xml:space="preserve"> Inc.</w:t>
            </w:r>
          </w:p>
        </w:tc>
      </w:tr>
      <w:tr w:rsidR="000D61E3" w14:paraId="6B0340BE" w14:textId="77777777">
        <w:trPr>
          <w:cantSplit/>
          <w:jc w:val="center"/>
        </w:trPr>
        <w:tc>
          <w:tcPr>
            <w:tcW w:w="5029" w:type="dxa"/>
            <w:shd w:val="clear" w:color="auto" w:fill="auto"/>
          </w:tcPr>
          <w:p w14:paraId="7F5495C9" w14:textId="1970AC0A" w:rsidR="000D61E3" w:rsidRDefault="000D61E3">
            <w:pPr>
              <w:pStyle w:val="TAL"/>
              <w:jc w:val="center"/>
              <w:rPr>
                <w:rFonts w:eastAsia="SimSun"/>
                <w:lang w:val="en-US" w:eastAsia="zh-CN"/>
              </w:rPr>
            </w:pPr>
            <w:r>
              <w:rPr>
                <w:rFonts w:eastAsia="SimSun"/>
                <w:lang w:val="en-US" w:eastAsia="zh-CN"/>
              </w:rPr>
              <w:t>D</w:t>
            </w:r>
            <w:r w:rsidR="000B4AB9">
              <w:rPr>
                <w:rFonts w:eastAsia="SimSun"/>
                <w:lang w:val="en-US" w:eastAsia="zh-CN"/>
              </w:rPr>
              <w:t xml:space="preserve">eutsche </w:t>
            </w:r>
            <w:r>
              <w:rPr>
                <w:rFonts w:eastAsia="SimSun"/>
                <w:lang w:val="en-US" w:eastAsia="zh-CN"/>
              </w:rPr>
              <w:t>T</w:t>
            </w:r>
            <w:r w:rsidR="000B4AB9">
              <w:rPr>
                <w:rFonts w:eastAsia="SimSun"/>
                <w:lang w:val="en-US" w:eastAsia="zh-CN"/>
              </w:rPr>
              <w:t>elekom</w:t>
            </w:r>
          </w:p>
        </w:tc>
      </w:tr>
      <w:tr w:rsidR="000D61E3" w14:paraId="060AE9DD" w14:textId="77777777">
        <w:trPr>
          <w:cantSplit/>
          <w:jc w:val="center"/>
        </w:trPr>
        <w:tc>
          <w:tcPr>
            <w:tcW w:w="5029" w:type="dxa"/>
            <w:shd w:val="clear" w:color="auto" w:fill="auto"/>
          </w:tcPr>
          <w:p w14:paraId="4D45B3AE" w14:textId="02B9ED3A" w:rsidR="000D61E3" w:rsidRDefault="000D61E3">
            <w:pPr>
              <w:pStyle w:val="TAL"/>
              <w:jc w:val="center"/>
              <w:rPr>
                <w:rFonts w:eastAsia="SimSun"/>
                <w:lang w:val="en-US" w:eastAsia="zh-CN"/>
              </w:rPr>
            </w:pPr>
            <w:r>
              <w:rPr>
                <w:rFonts w:eastAsia="SimSun"/>
                <w:lang w:val="en-US" w:eastAsia="zh-CN"/>
              </w:rPr>
              <w:t>NTT Docomo</w:t>
            </w:r>
          </w:p>
        </w:tc>
      </w:tr>
      <w:tr w:rsidR="000D61E3" w14:paraId="053A8C5B" w14:textId="77777777">
        <w:trPr>
          <w:cantSplit/>
          <w:jc w:val="center"/>
        </w:trPr>
        <w:tc>
          <w:tcPr>
            <w:tcW w:w="5029" w:type="dxa"/>
            <w:shd w:val="clear" w:color="auto" w:fill="auto"/>
          </w:tcPr>
          <w:p w14:paraId="6BE682F3" w14:textId="62E3633E" w:rsidR="000D61E3" w:rsidRDefault="000D61E3">
            <w:pPr>
              <w:pStyle w:val="TAL"/>
              <w:jc w:val="center"/>
              <w:rPr>
                <w:rFonts w:eastAsia="SimSun"/>
                <w:lang w:val="en-US" w:eastAsia="zh-CN"/>
              </w:rPr>
            </w:pPr>
            <w:proofErr w:type="spellStart"/>
            <w:r>
              <w:rPr>
                <w:rFonts w:eastAsia="SimSun"/>
                <w:lang w:val="en-US" w:eastAsia="zh-CN"/>
              </w:rPr>
              <w:t>Novamint</w:t>
            </w:r>
            <w:proofErr w:type="spellEnd"/>
          </w:p>
        </w:tc>
      </w:tr>
      <w:tr w:rsidR="000D61E3" w14:paraId="5E7D129A" w14:textId="77777777">
        <w:trPr>
          <w:cantSplit/>
          <w:jc w:val="center"/>
        </w:trPr>
        <w:tc>
          <w:tcPr>
            <w:tcW w:w="5029" w:type="dxa"/>
            <w:shd w:val="clear" w:color="auto" w:fill="auto"/>
          </w:tcPr>
          <w:p w14:paraId="26852F87" w14:textId="3DB28775" w:rsidR="000D61E3" w:rsidRDefault="000D61E3">
            <w:pPr>
              <w:pStyle w:val="TAL"/>
              <w:jc w:val="center"/>
              <w:rPr>
                <w:rFonts w:eastAsia="SimSun"/>
                <w:lang w:val="en-US" w:eastAsia="zh-CN"/>
              </w:rPr>
            </w:pPr>
            <w:r>
              <w:rPr>
                <w:rFonts w:eastAsia="SimSun"/>
                <w:lang w:val="en-US" w:eastAsia="zh-CN"/>
              </w:rPr>
              <w:t>China Unicom</w:t>
            </w:r>
          </w:p>
        </w:tc>
      </w:tr>
      <w:tr w:rsidR="000D61E3" w14:paraId="44649981" w14:textId="77777777">
        <w:trPr>
          <w:cantSplit/>
          <w:jc w:val="center"/>
        </w:trPr>
        <w:tc>
          <w:tcPr>
            <w:tcW w:w="5029" w:type="dxa"/>
            <w:shd w:val="clear" w:color="auto" w:fill="auto"/>
          </w:tcPr>
          <w:p w14:paraId="420B3E5F" w14:textId="4A74C2FF" w:rsidR="000D61E3" w:rsidRDefault="000D61E3">
            <w:pPr>
              <w:pStyle w:val="TAL"/>
              <w:jc w:val="center"/>
              <w:rPr>
                <w:rFonts w:eastAsia="SimSun"/>
                <w:lang w:val="en-US" w:eastAsia="zh-CN"/>
              </w:rPr>
            </w:pPr>
            <w:r>
              <w:rPr>
                <w:rFonts w:eastAsia="SimSun"/>
                <w:lang w:val="en-US" w:eastAsia="zh-CN"/>
              </w:rPr>
              <w:t>Charter</w:t>
            </w:r>
            <w:r w:rsidR="00D463E3">
              <w:rPr>
                <w:rFonts w:eastAsia="SimSun"/>
                <w:lang w:val="en-US" w:eastAsia="zh-CN"/>
              </w:rPr>
              <w:t xml:space="preserve"> Communication</w:t>
            </w:r>
          </w:p>
        </w:tc>
      </w:tr>
      <w:tr w:rsidR="002E7F2E" w14:paraId="080B6CAA" w14:textId="77777777">
        <w:trPr>
          <w:cantSplit/>
          <w:jc w:val="center"/>
        </w:trPr>
        <w:tc>
          <w:tcPr>
            <w:tcW w:w="5029" w:type="dxa"/>
            <w:shd w:val="clear" w:color="auto" w:fill="auto"/>
          </w:tcPr>
          <w:p w14:paraId="74234498" w14:textId="70940320" w:rsidR="002E7F2E" w:rsidRDefault="000D61E3">
            <w:pPr>
              <w:pStyle w:val="TAL"/>
              <w:jc w:val="center"/>
              <w:rPr>
                <w:rFonts w:eastAsia="SimSun"/>
                <w:lang w:val="en-US" w:eastAsia="zh-CN"/>
              </w:rPr>
            </w:pPr>
            <w:r>
              <w:rPr>
                <w:rFonts w:eastAsia="SimSun"/>
                <w:lang w:val="en-US" w:eastAsia="zh-CN"/>
              </w:rPr>
              <w:t>China Telecom</w:t>
            </w:r>
          </w:p>
        </w:tc>
      </w:tr>
      <w:tr w:rsidR="002E7F2E" w14:paraId="766173F3" w14:textId="77777777">
        <w:trPr>
          <w:cantSplit/>
          <w:jc w:val="center"/>
        </w:trPr>
        <w:tc>
          <w:tcPr>
            <w:tcW w:w="5029" w:type="dxa"/>
            <w:shd w:val="clear" w:color="auto" w:fill="auto"/>
          </w:tcPr>
          <w:p w14:paraId="39546989" w14:textId="6811A6B3" w:rsidR="002E7F2E" w:rsidRDefault="000D61E3">
            <w:pPr>
              <w:pStyle w:val="TAL"/>
              <w:jc w:val="center"/>
              <w:rPr>
                <w:rFonts w:eastAsia="SimSun"/>
                <w:lang w:val="en-US" w:eastAsia="zh-CN"/>
              </w:rPr>
            </w:pPr>
            <w:r>
              <w:rPr>
                <w:rFonts w:eastAsia="SimSun"/>
                <w:lang w:val="en-US" w:eastAsia="zh-CN"/>
              </w:rPr>
              <w:t xml:space="preserve">ZTE </w:t>
            </w:r>
          </w:p>
        </w:tc>
      </w:tr>
      <w:tr w:rsidR="002E7F2E" w14:paraId="00AF6AAA" w14:textId="77777777">
        <w:trPr>
          <w:cantSplit/>
          <w:jc w:val="center"/>
        </w:trPr>
        <w:tc>
          <w:tcPr>
            <w:tcW w:w="5029" w:type="dxa"/>
          </w:tcPr>
          <w:p w14:paraId="13AA208D" w14:textId="76D2176B" w:rsidR="002E7F2E" w:rsidRDefault="000D61E3">
            <w:pPr>
              <w:pStyle w:val="TAL"/>
              <w:jc w:val="center"/>
              <w:rPr>
                <w:rFonts w:eastAsia="SimSun"/>
                <w:lang w:val="en-US" w:eastAsia="zh-CN"/>
              </w:rPr>
            </w:pPr>
            <w:r>
              <w:rPr>
                <w:rFonts w:eastAsia="SimSun"/>
                <w:lang w:val="en-US" w:eastAsia="zh-CN"/>
              </w:rPr>
              <w:t>Samsung</w:t>
            </w:r>
          </w:p>
        </w:tc>
      </w:tr>
      <w:tr w:rsidR="000D61E3" w14:paraId="53D1266D" w14:textId="77777777">
        <w:trPr>
          <w:cantSplit/>
          <w:jc w:val="center"/>
        </w:trPr>
        <w:tc>
          <w:tcPr>
            <w:tcW w:w="5029" w:type="dxa"/>
          </w:tcPr>
          <w:p w14:paraId="77ECD5C0" w14:textId="4E5684D8" w:rsidR="000D61E3" w:rsidRDefault="000D61E3">
            <w:pPr>
              <w:pStyle w:val="TAL"/>
              <w:jc w:val="center"/>
              <w:rPr>
                <w:rFonts w:eastAsia="SimSun"/>
                <w:lang w:val="en-US" w:eastAsia="zh-CN"/>
              </w:rPr>
            </w:pPr>
            <w:r>
              <w:rPr>
                <w:rFonts w:eastAsia="SimSun"/>
                <w:lang w:val="en-US" w:eastAsia="zh-CN"/>
              </w:rPr>
              <w:t>Telefonica</w:t>
            </w:r>
          </w:p>
        </w:tc>
      </w:tr>
      <w:tr w:rsidR="000D61E3" w14:paraId="53B76CF2" w14:textId="77777777">
        <w:trPr>
          <w:cantSplit/>
          <w:jc w:val="center"/>
        </w:trPr>
        <w:tc>
          <w:tcPr>
            <w:tcW w:w="5029" w:type="dxa"/>
          </w:tcPr>
          <w:p w14:paraId="5EED6137" w14:textId="485C1F90" w:rsidR="000D61E3" w:rsidRDefault="000D61E3">
            <w:pPr>
              <w:pStyle w:val="TAL"/>
              <w:jc w:val="center"/>
              <w:rPr>
                <w:rFonts w:eastAsia="SimSun"/>
                <w:lang w:val="en-US" w:eastAsia="zh-CN"/>
              </w:rPr>
            </w:pPr>
            <w:proofErr w:type="spellStart"/>
            <w:r>
              <w:rPr>
                <w:rFonts w:eastAsia="SimSun"/>
                <w:lang w:val="en-US" w:eastAsia="zh-CN"/>
              </w:rPr>
              <w:t>Sankhya</w:t>
            </w:r>
            <w:proofErr w:type="spellEnd"/>
            <w:r>
              <w:rPr>
                <w:rFonts w:eastAsia="SimSun"/>
                <w:lang w:val="en-US" w:eastAsia="zh-CN"/>
              </w:rPr>
              <w:t xml:space="preserve"> Labs</w:t>
            </w:r>
          </w:p>
        </w:tc>
      </w:tr>
      <w:tr w:rsidR="000D61E3" w14:paraId="1A18D4FF" w14:textId="77777777">
        <w:trPr>
          <w:cantSplit/>
          <w:jc w:val="center"/>
        </w:trPr>
        <w:tc>
          <w:tcPr>
            <w:tcW w:w="5029" w:type="dxa"/>
          </w:tcPr>
          <w:p w14:paraId="01A4608E" w14:textId="1446ACE8" w:rsidR="000D61E3" w:rsidRDefault="000D61E3">
            <w:pPr>
              <w:pStyle w:val="TAL"/>
              <w:jc w:val="center"/>
              <w:rPr>
                <w:rFonts w:eastAsia="SimSun"/>
                <w:lang w:val="en-US" w:eastAsia="zh-CN"/>
              </w:rPr>
            </w:pPr>
            <w:r>
              <w:rPr>
                <w:rFonts w:eastAsia="SimSun"/>
                <w:lang w:val="en-US" w:eastAsia="zh-CN"/>
              </w:rPr>
              <w:t>Intel</w:t>
            </w:r>
          </w:p>
        </w:tc>
      </w:tr>
      <w:tr w:rsidR="000D61E3" w14:paraId="0891DE9A" w14:textId="77777777">
        <w:trPr>
          <w:cantSplit/>
          <w:jc w:val="center"/>
        </w:trPr>
        <w:tc>
          <w:tcPr>
            <w:tcW w:w="5029" w:type="dxa"/>
          </w:tcPr>
          <w:p w14:paraId="09BBE6CC" w14:textId="6EE37CB0" w:rsidR="000D61E3" w:rsidRDefault="00D463E3">
            <w:pPr>
              <w:pStyle w:val="TAL"/>
              <w:jc w:val="center"/>
              <w:rPr>
                <w:rFonts w:eastAsia="SimSun"/>
                <w:lang w:val="en-US" w:eastAsia="zh-CN"/>
              </w:rPr>
            </w:pPr>
            <w:r>
              <w:rPr>
                <w:rFonts w:eastAsia="SimSun"/>
                <w:lang w:val="en-US" w:eastAsia="zh-CN"/>
              </w:rPr>
              <w:t>OPPO</w:t>
            </w:r>
          </w:p>
        </w:tc>
      </w:tr>
      <w:tr w:rsidR="000D61E3" w14:paraId="3FC79B56" w14:textId="77777777">
        <w:trPr>
          <w:cantSplit/>
          <w:jc w:val="center"/>
        </w:trPr>
        <w:tc>
          <w:tcPr>
            <w:tcW w:w="5029" w:type="dxa"/>
          </w:tcPr>
          <w:p w14:paraId="56E23993" w14:textId="2C7AFBD9" w:rsidR="000D61E3" w:rsidRDefault="00D463E3">
            <w:pPr>
              <w:pStyle w:val="TAL"/>
              <w:jc w:val="center"/>
              <w:rPr>
                <w:rFonts w:eastAsia="SimSun"/>
                <w:lang w:val="en-US" w:eastAsia="zh-CN"/>
              </w:rPr>
            </w:pPr>
            <w:r>
              <w:rPr>
                <w:rFonts w:eastAsia="SimSun"/>
                <w:lang w:val="en-US" w:eastAsia="zh-CN"/>
              </w:rPr>
              <w:t>Verizon</w:t>
            </w:r>
          </w:p>
        </w:tc>
      </w:tr>
      <w:tr w:rsidR="00D463E3" w14:paraId="61C9217C" w14:textId="77777777">
        <w:trPr>
          <w:cantSplit/>
          <w:jc w:val="center"/>
        </w:trPr>
        <w:tc>
          <w:tcPr>
            <w:tcW w:w="5029" w:type="dxa"/>
          </w:tcPr>
          <w:p w14:paraId="58EEF20F" w14:textId="1210589F" w:rsidR="00D463E3" w:rsidRDefault="00D463E3">
            <w:pPr>
              <w:pStyle w:val="TAL"/>
              <w:jc w:val="center"/>
              <w:rPr>
                <w:rFonts w:eastAsia="SimSun"/>
                <w:lang w:val="en-US" w:eastAsia="zh-CN"/>
              </w:rPr>
            </w:pPr>
            <w:r>
              <w:rPr>
                <w:rFonts w:eastAsia="SimSun"/>
                <w:lang w:val="en-US" w:eastAsia="zh-CN"/>
              </w:rPr>
              <w:t>Nokia Bell Labs</w:t>
            </w:r>
          </w:p>
        </w:tc>
      </w:tr>
      <w:tr w:rsidR="00D463E3" w14:paraId="28CC5DC3" w14:textId="77777777">
        <w:trPr>
          <w:cantSplit/>
          <w:jc w:val="center"/>
        </w:trPr>
        <w:tc>
          <w:tcPr>
            <w:tcW w:w="5029" w:type="dxa"/>
          </w:tcPr>
          <w:p w14:paraId="032475EB" w14:textId="0240B823" w:rsidR="00D463E3" w:rsidRDefault="00D463E3">
            <w:pPr>
              <w:pStyle w:val="TAL"/>
              <w:jc w:val="center"/>
              <w:rPr>
                <w:rFonts w:eastAsia="SimSun"/>
                <w:lang w:val="en-US" w:eastAsia="zh-CN"/>
              </w:rPr>
            </w:pPr>
            <w:proofErr w:type="spellStart"/>
            <w:r>
              <w:rPr>
                <w:rFonts w:eastAsia="SimSun"/>
                <w:lang w:val="en-US" w:eastAsia="zh-CN"/>
              </w:rPr>
              <w:t>Hansung</w:t>
            </w:r>
            <w:proofErr w:type="spellEnd"/>
            <w:r>
              <w:rPr>
                <w:rFonts w:eastAsia="SimSun"/>
                <w:lang w:val="en-US" w:eastAsia="zh-CN"/>
              </w:rPr>
              <w:t xml:space="preserve"> University</w:t>
            </w:r>
          </w:p>
        </w:tc>
      </w:tr>
      <w:tr w:rsidR="00D463E3" w14:paraId="7DAF7103" w14:textId="77777777">
        <w:trPr>
          <w:cantSplit/>
          <w:jc w:val="center"/>
        </w:trPr>
        <w:tc>
          <w:tcPr>
            <w:tcW w:w="5029" w:type="dxa"/>
          </w:tcPr>
          <w:p w14:paraId="0225C2D1" w14:textId="0FA09B5B" w:rsidR="00D463E3" w:rsidRDefault="00D463E3">
            <w:pPr>
              <w:pStyle w:val="TAL"/>
              <w:jc w:val="center"/>
              <w:rPr>
                <w:rFonts w:eastAsia="SimSun"/>
                <w:lang w:val="en-US" w:eastAsia="zh-CN"/>
              </w:rPr>
            </w:pPr>
            <w:r>
              <w:rPr>
                <w:rFonts w:eastAsia="SimSun"/>
                <w:lang w:val="en-US" w:eastAsia="zh-CN"/>
              </w:rPr>
              <w:t>Lenovo</w:t>
            </w:r>
          </w:p>
        </w:tc>
      </w:tr>
      <w:tr w:rsidR="006C5770" w14:paraId="464161D9" w14:textId="77777777">
        <w:trPr>
          <w:cantSplit/>
          <w:jc w:val="center"/>
        </w:trPr>
        <w:tc>
          <w:tcPr>
            <w:tcW w:w="5029" w:type="dxa"/>
          </w:tcPr>
          <w:p w14:paraId="71B84BD0" w14:textId="55D9D6CF" w:rsidR="006C5770" w:rsidRDefault="006C5770" w:rsidP="006C5770">
            <w:pPr>
              <w:pStyle w:val="TAL"/>
              <w:jc w:val="center"/>
              <w:rPr>
                <w:rFonts w:eastAsia="SimSun"/>
                <w:lang w:val="en-US" w:eastAsia="zh-CN"/>
              </w:rPr>
            </w:pPr>
            <w:proofErr w:type="spellStart"/>
            <w:r>
              <w:rPr>
                <w:rFonts w:eastAsia="SimSun"/>
                <w:lang w:val="en-US" w:eastAsia="zh-CN"/>
              </w:rPr>
              <w:t>HiSilicon</w:t>
            </w:r>
            <w:proofErr w:type="spellEnd"/>
          </w:p>
        </w:tc>
      </w:tr>
      <w:tr w:rsidR="006C5770" w14:paraId="1FD2E89A" w14:textId="77777777">
        <w:trPr>
          <w:cantSplit/>
          <w:jc w:val="center"/>
        </w:trPr>
        <w:tc>
          <w:tcPr>
            <w:tcW w:w="5029" w:type="dxa"/>
          </w:tcPr>
          <w:p w14:paraId="5C6B6A1E" w14:textId="63476CFB" w:rsidR="006C5770" w:rsidRDefault="006C5770" w:rsidP="006C5770">
            <w:pPr>
              <w:pStyle w:val="TAL"/>
              <w:jc w:val="center"/>
              <w:rPr>
                <w:rFonts w:eastAsia="SimSun"/>
                <w:lang w:val="en-US" w:eastAsia="zh-CN"/>
              </w:rPr>
            </w:pPr>
            <w:r>
              <w:rPr>
                <w:rFonts w:eastAsia="SimSun"/>
                <w:lang w:val="en-US" w:eastAsia="zh-CN"/>
              </w:rPr>
              <w:t>CATT</w:t>
            </w:r>
          </w:p>
        </w:tc>
      </w:tr>
      <w:tr w:rsidR="00D463E3" w14:paraId="05B24D11" w14:textId="77777777">
        <w:trPr>
          <w:cantSplit/>
          <w:jc w:val="center"/>
        </w:trPr>
        <w:tc>
          <w:tcPr>
            <w:tcW w:w="5029" w:type="dxa"/>
          </w:tcPr>
          <w:p w14:paraId="76430F63" w14:textId="462CD677" w:rsidR="00D463E3" w:rsidRDefault="00D463E3">
            <w:pPr>
              <w:pStyle w:val="TAL"/>
              <w:jc w:val="center"/>
              <w:rPr>
                <w:rFonts w:eastAsia="SimSun"/>
                <w:lang w:val="en-US" w:eastAsia="zh-CN"/>
              </w:rPr>
            </w:pPr>
          </w:p>
        </w:tc>
      </w:tr>
    </w:tbl>
    <w:p w14:paraId="649B9A07" w14:textId="77777777" w:rsidR="002E7F2E" w:rsidRDefault="002E7F2E"/>
    <w:sectPr w:rsidR="002E7F2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7444A" w14:textId="77777777" w:rsidR="003B0B1A" w:rsidRDefault="003B0B1A">
      <w:pPr>
        <w:spacing w:after="0"/>
      </w:pPr>
      <w:r>
        <w:separator/>
      </w:r>
    </w:p>
  </w:endnote>
  <w:endnote w:type="continuationSeparator" w:id="0">
    <w:p w14:paraId="20A7B61A" w14:textId="77777777" w:rsidR="003B0B1A" w:rsidRDefault="003B0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03787" w14:textId="77777777" w:rsidR="003B0B1A" w:rsidRDefault="003B0B1A">
      <w:pPr>
        <w:spacing w:after="0"/>
      </w:pPr>
      <w:r>
        <w:separator/>
      </w:r>
    </w:p>
  </w:footnote>
  <w:footnote w:type="continuationSeparator" w:id="0">
    <w:p w14:paraId="091C1B7A" w14:textId="77777777" w:rsidR="003B0B1A" w:rsidRDefault="003B0B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33840"/>
    <w:multiLevelType w:val="multilevel"/>
    <w:tmpl w:val="19F33840"/>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65E83B6A"/>
    <w:multiLevelType w:val="multilevel"/>
    <w:tmpl w:val="65E83B6A"/>
    <w:lvl w:ilvl="0">
      <w:numFmt w:val="bullet"/>
      <w:lvlText w:val="-"/>
      <w:lvlJc w:val="left"/>
      <w:pPr>
        <w:ind w:left="360" w:hanging="360"/>
      </w:pPr>
      <w:rPr>
        <w:rFonts w:ascii="Calibri" w:eastAsiaTheme="minorHAns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4AB9"/>
    <w:rsid w:val="000B61FD"/>
    <w:rsid w:val="000B66C7"/>
    <w:rsid w:val="000C0BF7"/>
    <w:rsid w:val="000C5FE3"/>
    <w:rsid w:val="000D0C7B"/>
    <w:rsid w:val="000D122A"/>
    <w:rsid w:val="000D3BD0"/>
    <w:rsid w:val="000D4D7C"/>
    <w:rsid w:val="000D61E3"/>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1E40"/>
    <w:rsid w:val="001271A8"/>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06E56"/>
    <w:rsid w:val="00211DD1"/>
    <w:rsid w:val="00213A41"/>
    <w:rsid w:val="00221B1E"/>
    <w:rsid w:val="002228C8"/>
    <w:rsid w:val="00224F85"/>
    <w:rsid w:val="00225F96"/>
    <w:rsid w:val="00234B1F"/>
    <w:rsid w:val="00236D80"/>
    <w:rsid w:val="00240C2E"/>
    <w:rsid w:val="00240DCD"/>
    <w:rsid w:val="00243263"/>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E7F2E"/>
    <w:rsid w:val="002F1183"/>
    <w:rsid w:val="002F3C41"/>
    <w:rsid w:val="002F6A71"/>
    <w:rsid w:val="002F6C5C"/>
    <w:rsid w:val="0030045C"/>
    <w:rsid w:val="003010DB"/>
    <w:rsid w:val="00305BCA"/>
    <w:rsid w:val="00306707"/>
    <w:rsid w:val="003116F8"/>
    <w:rsid w:val="00313E51"/>
    <w:rsid w:val="00315FFC"/>
    <w:rsid w:val="003205AD"/>
    <w:rsid w:val="00321FF1"/>
    <w:rsid w:val="003256FB"/>
    <w:rsid w:val="0033027D"/>
    <w:rsid w:val="0033251C"/>
    <w:rsid w:val="00335107"/>
    <w:rsid w:val="003354BD"/>
    <w:rsid w:val="00335FB2"/>
    <w:rsid w:val="00337EF5"/>
    <w:rsid w:val="003402DF"/>
    <w:rsid w:val="00340E4E"/>
    <w:rsid w:val="00343C43"/>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0B1A"/>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05CFE"/>
    <w:rsid w:val="00411698"/>
    <w:rsid w:val="00414164"/>
    <w:rsid w:val="004149DC"/>
    <w:rsid w:val="0041789B"/>
    <w:rsid w:val="004223F9"/>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0F8B"/>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25DC"/>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1545"/>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36266"/>
    <w:rsid w:val="006368F0"/>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B4CAA"/>
    <w:rsid w:val="006C2E80"/>
    <w:rsid w:val="006C47A6"/>
    <w:rsid w:val="006C4991"/>
    <w:rsid w:val="006C5770"/>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200A"/>
    <w:rsid w:val="007C31A2"/>
    <w:rsid w:val="007C5EA0"/>
    <w:rsid w:val="007C6FC5"/>
    <w:rsid w:val="007C7E14"/>
    <w:rsid w:val="007D03D2"/>
    <w:rsid w:val="007D1824"/>
    <w:rsid w:val="007D1AB2"/>
    <w:rsid w:val="007D36CF"/>
    <w:rsid w:val="007D7D5D"/>
    <w:rsid w:val="007E29D0"/>
    <w:rsid w:val="007E3D7D"/>
    <w:rsid w:val="007E4A4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76EEF"/>
    <w:rsid w:val="00881A49"/>
    <w:rsid w:val="0088222A"/>
    <w:rsid w:val="00883395"/>
    <w:rsid w:val="008835FC"/>
    <w:rsid w:val="00885336"/>
    <w:rsid w:val="00885711"/>
    <w:rsid w:val="008878C0"/>
    <w:rsid w:val="00887D84"/>
    <w:rsid w:val="00887FF7"/>
    <w:rsid w:val="008901F6"/>
    <w:rsid w:val="00896938"/>
    <w:rsid w:val="00896C03"/>
    <w:rsid w:val="008A1342"/>
    <w:rsid w:val="008A174F"/>
    <w:rsid w:val="008A495D"/>
    <w:rsid w:val="008A7668"/>
    <w:rsid w:val="008A76FD"/>
    <w:rsid w:val="008B114B"/>
    <w:rsid w:val="008B2786"/>
    <w:rsid w:val="008B2D09"/>
    <w:rsid w:val="008B39FB"/>
    <w:rsid w:val="008B519F"/>
    <w:rsid w:val="008C0E78"/>
    <w:rsid w:val="008C537F"/>
    <w:rsid w:val="008C66D1"/>
    <w:rsid w:val="008D5F4E"/>
    <w:rsid w:val="008D658B"/>
    <w:rsid w:val="008D6C19"/>
    <w:rsid w:val="008E50D5"/>
    <w:rsid w:val="008F1704"/>
    <w:rsid w:val="008F4388"/>
    <w:rsid w:val="008F43D8"/>
    <w:rsid w:val="008F5651"/>
    <w:rsid w:val="008F787B"/>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2C1"/>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266C"/>
    <w:rsid w:val="00A95B7D"/>
    <w:rsid w:val="00A969D3"/>
    <w:rsid w:val="00A97002"/>
    <w:rsid w:val="00A97A52"/>
    <w:rsid w:val="00AA0D6A"/>
    <w:rsid w:val="00AA0DDF"/>
    <w:rsid w:val="00AA2845"/>
    <w:rsid w:val="00AA4EB0"/>
    <w:rsid w:val="00AB2F81"/>
    <w:rsid w:val="00AB58BF"/>
    <w:rsid w:val="00AC6AE6"/>
    <w:rsid w:val="00AD0751"/>
    <w:rsid w:val="00AD0A18"/>
    <w:rsid w:val="00AD31BA"/>
    <w:rsid w:val="00AD77C4"/>
    <w:rsid w:val="00AE1B2A"/>
    <w:rsid w:val="00AE25BF"/>
    <w:rsid w:val="00AE7D97"/>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96B45"/>
    <w:rsid w:val="00BA3A53"/>
    <w:rsid w:val="00BA3C54"/>
    <w:rsid w:val="00BA4095"/>
    <w:rsid w:val="00BA5B43"/>
    <w:rsid w:val="00BA648E"/>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67749"/>
    <w:rsid w:val="00C715CA"/>
    <w:rsid w:val="00C71BB3"/>
    <w:rsid w:val="00C7495D"/>
    <w:rsid w:val="00C74F81"/>
    <w:rsid w:val="00C76EB6"/>
    <w:rsid w:val="00C775C1"/>
    <w:rsid w:val="00C77C36"/>
    <w:rsid w:val="00C77CE9"/>
    <w:rsid w:val="00C858C7"/>
    <w:rsid w:val="00C86824"/>
    <w:rsid w:val="00C87674"/>
    <w:rsid w:val="00CA0968"/>
    <w:rsid w:val="00CA168E"/>
    <w:rsid w:val="00CB0647"/>
    <w:rsid w:val="00CB205D"/>
    <w:rsid w:val="00CB4236"/>
    <w:rsid w:val="00CC2E60"/>
    <w:rsid w:val="00CC4295"/>
    <w:rsid w:val="00CC4584"/>
    <w:rsid w:val="00CC72A4"/>
    <w:rsid w:val="00CD08FD"/>
    <w:rsid w:val="00CD3153"/>
    <w:rsid w:val="00CD4118"/>
    <w:rsid w:val="00CD478B"/>
    <w:rsid w:val="00CD47CC"/>
    <w:rsid w:val="00CE3142"/>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463E3"/>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673E3"/>
    <w:rsid w:val="00E71DE4"/>
    <w:rsid w:val="00E72311"/>
    <w:rsid w:val="00E75E33"/>
    <w:rsid w:val="00E770E0"/>
    <w:rsid w:val="00E7792D"/>
    <w:rsid w:val="00E81B7A"/>
    <w:rsid w:val="00E81F84"/>
    <w:rsid w:val="00E84CD8"/>
    <w:rsid w:val="00E8626C"/>
    <w:rsid w:val="00E90B85"/>
    <w:rsid w:val="00E91679"/>
    <w:rsid w:val="00E92452"/>
    <w:rsid w:val="00E929A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C4912"/>
    <w:rsid w:val="00FD1E35"/>
    <w:rsid w:val="00FD2621"/>
    <w:rsid w:val="00FD3A4E"/>
    <w:rsid w:val="00FD6800"/>
    <w:rsid w:val="00FF04FB"/>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50427"/>
  <w15:docId w15:val="{A15ADDF8-A699-4F58-B081-BAE59C7D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i/>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rPr>
      <w:b/>
      <w:bCs/>
    </w:r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1">
    <w:name w:val="B1"/>
    <w:basedOn w:val="Normal"/>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BodyTextChar">
    <w:name w:val="Body Text Char"/>
    <w:basedOn w:val="DefaultParagraphFont"/>
    <w:link w:val="BodyText"/>
    <w:qFormat/>
    <w:rPr>
      <w:i/>
      <w:color w:val="000000"/>
      <w:lang w:val="en-US" w:eastAsia="ja-JP"/>
    </w:rPr>
  </w:style>
  <w:style w:type="character" w:customStyle="1" w:styleId="BalloonTextChar">
    <w:name w:val="Balloon Text Char"/>
    <w:basedOn w:val="DefaultParagraphFont"/>
    <w:link w:val="BalloonText"/>
    <w:qFormat/>
    <w:rPr>
      <w:rFonts w:eastAsia="Times New Roman"/>
      <w:color w:val="000000"/>
      <w:sz w:val="18"/>
      <w:szCs w:val="18"/>
      <w:lang w:val="en-GB" w:eastAsia="ja-JP"/>
    </w:rPr>
  </w:style>
  <w:style w:type="character" w:customStyle="1" w:styleId="CommentTextChar">
    <w:name w:val="Comment Text Char"/>
    <w:basedOn w:val="DefaultParagraphFont"/>
    <w:link w:val="CommentText"/>
    <w:qFormat/>
    <w:rPr>
      <w:rFonts w:eastAsia="Times New Roman"/>
      <w:color w:val="000000"/>
      <w:lang w:val="en-GB" w:eastAsia="ja-JP"/>
    </w:rPr>
  </w:style>
  <w:style w:type="character" w:customStyle="1" w:styleId="CommentSubjectChar">
    <w:name w:val="Comment Subject Char"/>
    <w:basedOn w:val="CommentTextChar"/>
    <w:link w:val="CommentSubject"/>
    <w:qFormat/>
    <w:rPr>
      <w:rFonts w:eastAsia="Times New Roman"/>
      <w:b/>
      <w:bCs/>
      <w:color w:val="000000"/>
      <w:lang w:val="en-GB" w:eastAsia="ja-JP"/>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paragraph" w:customStyle="1" w:styleId="Revision1">
    <w:name w:val="Revision1"/>
    <w:hidden/>
    <w:uiPriority w:val="99"/>
    <w:semiHidden/>
    <w:qFormat/>
    <w:rPr>
      <w:rFonts w:eastAsia="Times New Roman"/>
      <w:color w:val="000000"/>
      <w:lang w:val="en-GB" w:eastAsia="ja-JP"/>
    </w:rPr>
  </w:style>
  <w:style w:type="paragraph" w:customStyle="1" w:styleId="Revision2">
    <w:name w:val="Revision2"/>
    <w:hidden/>
    <w:uiPriority w:val="99"/>
    <w:semiHidden/>
    <w:qFormat/>
    <w:rPr>
      <w:rFonts w:eastAsia="Times New Roman"/>
      <w:color w:val="000000"/>
      <w:lang w:val="en-GB" w:eastAsia="ja-JP"/>
    </w:rPr>
  </w:style>
  <w:style w:type="paragraph" w:customStyle="1" w:styleId="1">
    <w:name w:val="修订1"/>
    <w:hidden/>
    <w:uiPriority w:val="99"/>
    <w:semiHidden/>
    <w:qFormat/>
    <w:rPr>
      <w:rFonts w:eastAsia="Times New Roman"/>
      <w:color w:val="000000"/>
      <w:lang w:val="en-GB" w:eastAsia="ja-JP"/>
    </w:rPr>
  </w:style>
  <w:style w:type="paragraph" w:customStyle="1" w:styleId="Revision3">
    <w:name w:val="Revision3"/>
    <w:hidden/>
    <w:uiPriority w:val="99"/>
    <w:semiHidden/>
    <w:qFormat/>
    <w:rPr>
      <w:rFonts w:eastAsia="Times New Roman"/>
      <w:color w:val="000000"/>
      <w:lang w:val="en-GB" w:eastAsia="ja-JP"/>
    </w:rPr>
  </w:style>
  <w:style w:type="paragraph" w:customStyle="1" w:styleId="2">
    <w:name w:val="修订2"/>
    <w:hidden/>
    <w:uiPriority w:val="99"/>
    <w:semiHidden/>
    <w:qFormat/>
    <w:rPr>
      <w:rFonts w:eastAsia="Times New Roman"/>
      <w:color w:val="000000"/>
      <w:lang w:val="en-GB" w:eastAsia="ja-JP"/>
    </w:rPr>
  </w:style>
  <w:style w:type="paragraph" w:customStyle="1" w:styleId="Revision4">
    <w:name w:val="Revision4"/>
    <w:hidden/>
    <w:uiPriority w:val="99"/>
    <w:semiHidden/>
    <w:qFormat/>
    <w:rPr>
      <w:rFonts w:eastAsia="Times New Roman"/>
      <w:color w:val="000000"/>
      <w:lang w:val="en-GB" w:eastAsia="ja-JP"/>
    </w:rPr>
  </w:style>
  <w:style w:type="paragraph" w:styleId="Revision">
    <w:name w:val="Revision"/>
    <w:hidden/>
    <w:uiPriority w:val="99"/>
    <w:semiHidden/>
    <w:rsid w:val="00236D8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734283">
      <w:bodyDiv w:val="1"/>
      <w:marLeft w:val="45"/>
      <w:marRight w:val="45"/>
      <w:marTop w:val="45"/>
      <w:marBottom w:val="45"/>
      <w:divBdr>
        <w:top w:val="none" w:sz="0" w:space="0" w:color="auto"/>
        <w:left w:val="none" w:sz="0" w:space="0" w:color="auto"/>
        <w:bottom w:val="none" w:sz="0" w:space="0" w:color="auto"/>
        <w:right w:val="none" w:sz="0" w:space="0" w:color="auto"/>
      </w:divBdr>
      <w:divsChild>
        <w:div w:id="1443918470">
          <w:marLeft w:val="0"/>
          <w:marRight w:val="0"/>
          <w:marTop w:val="0"/>
          <w:marBottom w:val="75"/>
          <w:divBdr>
            <w:top w:val="none" w:sz="0" w:space="0" w:color="auto"/>
            <w:left w:val="none" w:sz="0" w:space="0" w:color="auto"/>
            <w:bottom w:val="none" w:sz="0" w:space="0" w:color="auto"/>
            <w:right w:val="none" w:sz="0" w:space="0" w:color="auto"/>
          </w:divBdr>
        </w:div>
      </w:divsChild>
    </w:div>
    <w:div w:id="792944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5gaa.org/wp-content/uploads/2020/10/5GAA_White-Paper_C-V2X-Use-Cases-Volume-I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E371B-527B-4C7E-9F34-68BF1DF1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1084</Words>
  <Characters>6614</Characters>
  <Application>Microsoft Office Word</Application>
  <DocSecurity>0</DocSecurity>
  <Lines>389</Lines>
  <Paragraphs>366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Almodovar Chico, J.L. (José)</cp:lastModifiedBy>
  <cp:revision>6</cp:revision>
  <cp:lastPrinted>2000-02-29T11:31:00Z</cp:lastPrinted>
  <dcterms:created xsi:type="dcterms:W3CDTF">2022-02-24T17:53:00Z</dcterms:created>
  <dcterms:modified xsi:type="dcterms:W3CDTF">2022-02-24T18:18:00Z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